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40" w:rsidRPr="004D3C35" w:rsidRDefault="00F32040" w:rsidP="004D3C3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>Dlhodobý pobyt</w:t>
      </w:r>
    </w:p>
    <w:p w:rsidR="00F32040" w:rsidRPr="004D3C35" w:rsidRDefault="00F32040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Policajný útvar udelí dlhodobý pobyt, štátnemu príslušníkovi tretej krajiny, </w:t>
      </w:r>
    </w:p>
    <w:p w:rsidR="00F32040" w:rsidRPr="004D3C35" w:rsidRDefault="00F32040" w:rsidP="004D3C35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ktorý sa na území Slovenskej republiky zdržiava oprávnene a nepretržite po dobu piatich rokov bezprostredne pred podaním žiadosti,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32040" w:rsidRPr="004D3C35" w:rsidRDefault="00F32040" w:rsidP="004D3C35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ktorému zanikol dlhodobý pobyt podľa § 55 písm. e) alebo § 56 písm. b), c) alebo písm. d), alebo</w:t>
      </w:r>
    </w:p>
    <w:p w:rsidR="00EB776C" w:rsidRPr="004D3C35" w:rsidRDefault="00F32040" w:rsidP="004D3C3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ktorý má päť rokov oprávnený, nepretržitý pobyt na území členských štátov ako držiteľ modrej karty a zdržiava sa na území Slovenskej republiky ako držiteľ modrej karty najmenej dva roky bezprostredne pred podaním žiadosti.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EB776C" w:rsidRPr="004D3C35" w:rsidRDefault="00EB776C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Dlhodobý pobyt sa udeľuje na neobmedzený čas.</w:t>
      </w:r>
    </w:p>
    <w:p w:rsidR="00EB776C" w:rsidRPr="004D3C35" w:rsidRDefault="00EB776C" w:rsidP="004D3C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776C" w:rsidRPr="004D3C35" w:rsidRDefault="00EB776C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Do doby nepretržitého pobytu podľa </w:t>
      </w:r>
      <w:r w:rsidR="004D3C35"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osoby, ktorá </w:t>
      </w:r>
      <w:r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sa </w:t>
      </w:r>
      <w:r w:rsidR="004D3C35" w:rsidRPr="004D3C35">
        <w:rPr>
          <w:rFonts w:ascii="Times New Roman" w:hAnsi="Times New Roman" w:cs="Times New Roman"/>
          <w:sz w:val="24"/>
          <w:szCs w:val="24"/>
          <w:lang w:eastAsia="sk-SK"/>
        </w:rPr>
        <w:t>na území Slovenskej republiky zdržiava oprávnene a nepretržite po dobu piatich rokov bezprostredne pred podaním žiadosti</w:t>
      </w:r>
      <w:r w:rsidR="004D3C35"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sa </w:t>
      </w:r>
      <w:r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>nezapočítava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 doba pobytu štátneho príslušníka tretej krajiny</w:t>
      </w:r>
    </w:p>
    <w:p w:rsidR="004D3C35" w:rsidRPr="004D3C35" w:rsidRDefault="004D3C35" w:rsidP="004D3C3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keď</w:t>
      </w:r>
      <w:r w:rsidR="00EB776C"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 má udelený prechodný pobyt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na účel sezónneho zamestnania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4D3C35" w:rsidRPr="004D3C35" w:rsidRDefault="00EB776C" w:rsidP="004D3C3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sa zdržiava na území Slovenskej republiky podľa </w:t>
      </w:r>
      <w:r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>§ 23 ods. 6</w:t>
      </w:r>
      <w:r w:rsidR="004D3C35"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>písm. b), c) alebo písm. d)</w:t>
      </w:r>
    </w:p>
    <w:p w:rsidR="004D3C35" w:rsidRPr="004D3C35" w:rsidRDefault="00EB776C" w:rsidP="004D3C3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požíva diplomatické výsady a imunity na území Slovenskej republiky podľa medzinárodného práva.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EB776C" w:rsidRPr="004D3C35" w:rsidRDefault="00EB776C" w:rsidP="004D3C3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Do doby nepretržitého pobytu podľa odseku 1 písm. a) </w:t>
      </w:r>
      <w:r w:rsidRPr="004D3C35">
        <w:rPr>
          <w:rFonts w:ascii="Times New Roman" w:hAnsi="Times New Roman" w:cs="Times New Roman"/>
          <w:b/>
          <w:sz w:val="24"/>
          <w:szCs w:val="24"/>
          <w:lang w:eastAsia="sk-SK"/>
        </w:rPr>
        <w:t>sa započítava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EB776C" w:rsidRPr="004D3C35" w:rsidRDefault="00EB776C" w:rsidP="004D3C3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doba prechodného pobytu na účel štúdia alebo doba prechodného pobytu podľa § 25 ods. 1 písm. d) až f) na území Slovenskej republiky v polovičnej dĺžke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EB776C" w:rsidRPr="004D3C35" w:rsidRDefault="00EB776C" w:rsidP="004D3C3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>doba najviac šiestich po sebe nasledujúcich mesiacov a najviac desiatich mesiacov, počas ktorých sa štátny príslušník tretej krajiny po oznámení policajnému útvaru zdržiaval mimo územia Slovenskej republiky</w:t>
      </w:r>
    </w:p>
    <w:p w:rsidR="00EB776C" w:rsidRPr="004D3C35" w:rsidRDefault="00EB776C" w:rsidP="004D3C3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</w:rPr>
        <w:t>doba od podania žiadosti o udelenie azylu do rozhodnutia o udelení azylu alebo poskytnutia doplnkovej ochrany.</w:t>
      </w:r>
      <w:r w:rsidRPr="004D3C35">
        <w:rPr>
          <w:rFonts w:ascii="Times New Roman" w:hAnsi="Times New Roman" w:cs="Times New Roman"/>
          <w:sz w:val="24"/>
          <w:szCs w:val="24"/>
        </w:rPr>
        <w:tab/>
      </w:r>
    </w:p>
    <w:p w:rsidR="00EB776C" w:rsidRPr="004D3C35" w:rsidRDefault="00EB776C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B776C" w:rsidRPr="004D3C35" w:rsidRDefault="00EB776C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D3C35">
        <w:rPr>
          <w:rFonts w:ascii="Times New Roman" w:hAnsi="Times New Roman" w:cs="Times New Roman"/>
          <w:sz w:val="24"/>
          <w:szCs w:val="24"/>
          <w:lang w:eastAsia="sk-SK"/>
        </w:rPr>
        <w:t xml:space="preserve">Do doby nepretržitého pobytu </w:t>
      </w:r>
      <w:r w:rsidR="004D3C35" w:rsidRPr="004D3C35">
        <w:rPr>
          <w:rFonts w:ascii="Times New Roman" w:hAnsi="Times New Roman" w:cs="Times New Roman"/>
          <w:sz w:val="24"/>
          <w:szCs w:val="24"/>
          <w:lang w:eastAsia="sk-SK"/>
        </w:rPr>
        <w:t>osoby, ktorá má päť rokov oprávnený, nepretržitý pobyt na území členských štátov ako držiteľ modrej karty a zdržiava sa na území Slovenskej republiky ako držiteľ modrej karty najmenej dva roky bezprostredne pred podaním žiadosti,</w:t>
      </w:r>
      <w:r w:rsidR="004D3C35" w:rsidRPr="004D3C35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sa </w:t>
      </w:r>
      <w:r w:rsidRPr="004D3C35">
        <w:rPr>
          <w:rFonts w:ascii="Times New Roman" w:hAnsi="Times New Roman" w:cs="Times New Roman"/>
          <w:sz w:val="24"/>
          <w:szCs w:val="24"/>
          <w:lang w:eastAsia="sk-SK"/>
        </w:rPr>
        <w:t>započítava doba najviac 12 po sebe nasledujúcich mesiacov a najviac 18 mesiacov, počas ktorých sa štátny príslušník tretej krajiny zdržiaval mimo územia členských štátov.</w:t>
      </w:r>
    </w:p>
    <w:p w:rsidR="00F32040" w:rsidRPr="004D3C35" w:rsidRDefault="00F32040" w:rsidP="004D3C3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B7AC1" w:rsidRPr="004D3C35" w:rsidRDefault="006B7AC1" w:rsidP="004D3C35">
      <w:pPr>
        <w:spacing w:after="0" w:line="240" w:lineRule="auto"/>
        <w:jc w:val="both"/>
        <w:rPr>
          <w:lang w:val="sk-SK"/>
        </w:rPr>
      </w:pPr>
    </w:p>
    <w:sectPr w:rsidR="006B7AC1" w:rsidRPr="004D3C35" w:rsidSect="006B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7A7"/>
    <w:multiLevelType w:val="hybridMultilevel"/>
    <w:tmpl w:val="0BD8C3F4"/>
    <w:lvl w:ilvl="0" w:tplc="B4603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74570"/>
    <w:multiLevelType w:val="hybridMultilevel"/>
    <w:tmpl w:val="04208D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2A17"/>
    <w:multiLevelType w:val="hybridMultilevel"/>
    <w:tmpl w:val="BA46A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040"/>
    <w:rsid w:val="004D3C35"/>
    <w:rsid w:val="006B7AC1"/>
    <w:rsid w:val="00755412"/>
    <w:rsid w:val="00EB776C"/>
    <w:rsid w:val="00F3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2040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2018-05-11T14:25:00Z</dcterms:created>
  <dcterms:modified xsi:type="dcterms:W3CDTF">2018-05-13T19:56:00Z</dcterms:modified>
</cp:coreProperties>
</file>