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D" w:rsidRPr="0027489D" w:rsidRDefault="00192D46" w:rsidP="0027489D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 w:rsidRPr="0027489D">
        <w:rPr>
          <w:b/>
          <w:sz w:val="24"/>
          <w:szCs w:val="24"/>
        </w:rPr>
        <w:t>OPATRENIE</w:t>
      </w:r>
    </w:p>
    <w:p w:rsidR="006560BD" w:rsidRPr="0027489D" w:rsidRDefault="006560BD" w:rsidP="0027489D">
      <w:pPr>
        <w:jc w:val="center"/>
        <w:rPr>
          <w:b/>
          <w:sz w:val="24"/>
          <w:szCs w:val="24"/>
        </w:rPr>
      </w:pPr>
    </w:p>
    <w:p w:rsidR="006560BD" w:rsidRPr="0027489D" w:rsidRDefault="00192D46" w:rsidP="0027489D">
      <w:pPr>
        <w:spacing w:after="200"/>
        <w:jc w:val="center"/>
        <w:rPr>
          <w:b/>
          <w:sz w:val="24"/>
          <w:szCs w:val="24"/>
        </w:rPr>
      </w:pPr>
      <w:r w:rsidRPr="0027489D">
        <w:rPr>
          <w:b/>
          <w:sz w:val="24"/>
          <w:szCs w:val="24"/>
        </w:rPr>
        <w:t>Ministerstva zahraničných vecí a európskych záležitostí Slovenskej republiky</w:t>
      </w:r>
    </w:p>
    <w:p w:rsidR="006560BD" w:rsidRPr="0027489D" w:rsidRDefault="006560BD" w:rsidP="0027489D">
      <w:pPr>
        <w:jc w:val="center"/>
        <w:rPr>
          <w:b/>
          <w:sz w:val="24"/>
          <w:szCs w:val="24"/>
        </w:rPr>
      </w:pPr>
    </w:p>
    <w:p w:rsidR="006560BD" w:rsidRPr="0027489D" w:rsidRDefault="001A052F" w:rsidP="0027489D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22. </w:t>
      </w:r>
      <w:r w:rsidR="0067209E" w:rsidRPr="0027489D">
        <w:rPr>
          <w:b/>
          <w:sz w:val="24"/>
          <w:szCs w:val="24"/>
        </w:rPr>
        <w:t xml:space="preserve">mája </w:t>
      </w:r>
      <w:r w:rsidR="00192D46" w:rsidRPr="0027489D">
        <w:rPr>
          <w:b/>
          <w:sz w:val="24"/>
          <w:szCs w:val="24"/>
        </w:rPr>
        <w:t>2017,</w:t>
      </w:r>
    </w:p>
    <w:p w:rsidR="0027489D" w:rsidRPr="0027489D" w:rsidRDefault="0027489D" w:rsidP="0027489D">
      <w:pPr>
        <w:spacing w:after="200"/>
        <w:jc w:val="center"/>
        <w:rPr>
          <w:b/>
          <w:sz w:val="24"/>
          <w:szCs w:val="24"/>
        </w:rPr>
      </w:pPr>
      <w:r w:rsidRPr="0027489D">
        <w:rPr>
          <w:b/>
          <w:sz w:val="24"/>
          <w:szCs w:val="24"/>
        </w:rPr>
        <w:t>č. 015709/2017-POLS-0066560,</w:t>
      </w:r>
    </w:p>
    <w:p w:rsidR="006560BD" w:rsidRPr="0027489D" w:rsidRDefault="00192D46" w:rsidP="0027489D">
      <w:pPr>
        <w:spacing w:after="200"/>
        <w:jc w:val="center"/>
        <w:rPr>
          <w:b/>
          <w:sz w:val="24"/>
          <w:szCs w:val="24"/>
        </w:rPr>
      </w:pPr>
      <w:r w:rsidRPr="0027489D">
        <w:rPr>
          <w:b/>
          <w:sz w:val="24"/>
          <w:szCs w:val="24"/>
        </w:rPr>
        <w:t>ktorým sa ustanovujú podrobnosti o sťažených životných podmienkach štátneho zamestnanca</w:t>
      </w:r>
    </w:p>
    <w:p w:rsidR="006560BD" w:rsidRPr="0027489D" w:rsidRDefault="006560BD">
      <w:pPr>
        <w:rPr>
          <w:b/>
          <w:sz w:val="24"/>
          <w:szCs w:val="24"/>
        </w:rPr>
      </w:pPr>
    </w:p>
    <w:p w:rsidR="006560BD" w:rsidRDefault="006560BD"/>
    <w:p w:rsidR="006560BD" w:rsidRDefault="006560BD">
      <w:pPr>
        <w:jc w:val="both"/>
      </w:pPr>
    </w:p>
    <w:p w:rsidR="006560BD" w:rsidRDefault="00192D46" w:rsidP="00E41680">
      <w:pPr>
        <w:jc w:val="both"/>
      </w:pPr>
      <w:r>
        <w:rPr>
          <w:sz w:val="24"/>
        </w:rPr>
        <w:t>Ministerstvo zahraničných vecí a európskych záležitostí Slovenskej republiky podľa § 146 ods. 6 zákona č. 55/2017 Z. z. o štátnej službe a o zmene a doplnení niektorých zákonov (ďalej len „zákon“) ustanovuje:</w:t>
      </w:r>
    </w:p>
    <w:p w:rsidR="006560BD" w:rsidRDefault="00192D46">
      <w:pPr>
        <w:spacing w:after="200"/>
        <w:jc w:val="center"/>
      </w:pPr>
      <w:r>
        <w:rPr>
          <w:b/>
          <w:sz w:val="24"/>
        </w:rPr>
        <w:t>§ 1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 xml:space="preserve">(1) Každej sťaženej životnej podmienke podľa § 146 ods. 2 zákona sa pre každý štát priradí hodnota 0, 1, 2 alebo 3. Priradená hodnota pre každú sťaženú životnú podmienku vyjadruje mieru </w:t>
      </w:r>
      <w:proofErr w:type="spellStart"/>
      <w:r>
        <w:rPr>
          <w:sz w:val="24"/>
        </w:rPr>
        <w:t>obtiažnosti</w:t>
      </w:r>
      <w:proofErr w:type="spellEnd"/>
      <w:r>
        <w:rPr>
          <w:sz w:val="24"/>
        </w:rPr>
        <w:t xml:space="preserve"> sťaženej životnej podmienky v porovnaní s takouto podmienkou v Slovenskej republike.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>(2) Sťaženej životnej podmienke „úroveň zdravotnej starostlivosti“ podľa § 146 ods. 2  písm. a) zákona sa priradí hodnota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a) 0 - zdravotná starostlivosť zodpovedá rozsahu zdravotnej starostlivosti poskytovanej v Slovenskej republike, zdravotnícke zariadenia sú dostupné, sú na dobrej odbornej úrovni a materiálne sú dobre vybavené,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b) 1 - zdravotná starostlivosť nie je rovnocenná s úrovňou zdravotnej starostlivosti v Slovenskej republike, najmä zdravotnícke zariadenia sú na nižšej odbornej a hygienickej úrovni alebo zdravotná starostlivosť a služby súvisiace so zdravotnou starostlivosťou nie sú dostupné v plnom rozsahu,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c) 2 - zdravotná starostlivosť je na nízkej úrovni, najmä zdravotnícke zariadenia neposkytujú v plnom rozsahu základnú zdravotnú starostlivosť, v zdravotníckych zariadeniach sa nedostatočne dodržiavajú hygienické podmienky, chýba materiálové vyb</w:t>
      </w:r>
      <w:r w:rsidR="0067209E">
        <w:rPr>
          <w:sz w:val="24"/>
        </w:rPr>
        <w:t>avenie a diagnostické prístroje</w:t>
      </w:r>
      <w:r>
        <w:rPr>
          <w:sz w:val="24"/>
        </w:rPr>
        <w:t xml:space="preserve"> alebo nie je možná voľba zdravotníckeho  zariadenia a lekára,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 xml:space="preserve">d) 3 - zdravotná starostlivosť je na veľmi nízkej úrovni, najmä v zdravotníckych zariadeniach hrozí riziko infekčných ochorení, sú nespoľahlivé, pretože nezaručujú vyriešenie zdravotného problému, zdravotnícky personál je na nízkej odbornej úrovni, chýba poskytovanie rýchlej zdravotnej pomoci, </w:t>
      </w:r>
      <w:r w:rsidR="0067209E">
        <w:rPr>
          <w:sz w:val="24"/>
        </w:rPr>
        <w:t>pri úraze</w:t>
      </w:r>
      <w:r>
        <w:rPr>
          <w:sz w:val="24"/>
        </w:rPr>
        <w:t xml:space="preserve"> hrozí nebezpečenstvo nekontrolovanej transfúzie krvi a neodbor</w:t>
      </w:r>
      <w:r w:rsidR="0067209E">
        <w:rPr>
          <w:sz w:val="24"/>
        </w:rPr>
        <w:t>ného lekárskeho zásahu</w:t>
      </w:r>
      <w:r>
        <w:rPr>
          <w:sz w:val="24"/>
        </w:rPr>
        <w:t xml:space="preserve"> alebo je nedostatok liekov alebo úplne chýba určitá kategória liekov.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>(3) Sťaženej životnej podmienke „klimatické podmienky“  podľa § 146 ods. 2 písm. b) zákona sa priradí hodnota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lastRenderedPageBreak/>
        <w:t>a) 0 - klimatické podmienky sú rovnocenné s klimatickými podmienkami v Slovenskej republike,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b) 1 - klimatické podmienky sú prijateľné, ale sú menej priaznivé ako klimatické podmienky v Slovenskej republike, v dôsledku čoho môžu mierne zaťažovať ľudský organizmus, najmä vysoké teplotné rozdiely medzi dňom a nocou alebo ovzdušie vo vysokej nadmorskej výške,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c) 2 - klimatické podmienky sú odlišné z dôvodu rozdielnej zemepisnej polohy,  zaťažujú ľudský organizmus a negatívne ovplyvňujú jeho fyziologické funkcie a psychické funkcie,  najmä tropické sucho alebo vlhko alebo tektonická nestabilita,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d) 3 - klimatické podmienky sú výrazne odlišné z dôvodu rozdielnej zemepisnej polohy, výrazne zaťažujú ľudský organizmus a výrazne negatívne ovplyvňujú jeho fyziologické funkcie a psychické funkcie, najmä tropické podnebie, vysoká vlhkosť, dlhodobé suchá, dlhodobé dažde, tropické vlhké pasáty, letné monzúny a zimné monzúny, častý výskyt vulkanickej alebo tektonickej činnosti alebo pravidelný výskyt silných veterných búrok alebo smrští.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>(4) Sťaženej životnej podmienke „stupeň izolácie“ podľa § 146 ods. 2 písm. c) zákona sa priradí hodnota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a) 0 - nie je žiaden stupeň izolácie,  pohyb osôb je voľný a bez  obmedzenia,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b) 1 - je nízky  stupeň izolácie, pri ktorom je voľný pohyb osôb čiastočne obmedzený, najmä v súvislosti so sociálnymi a inými odlišnosťami štátu alebo nedostatočne vybudovanou infraštruktúrou,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c) 2 - je stredný stupeň izolácie, pri ktorom je voľný pohyb osôb obmedzený, najmä sa vyskytujú časté kontroly osobného pohybu cudzincov, voľný pohyb osôb do niektorých oblastí je možný len na osobitné povolenie, v dôsledku hlbokej kultúrnej a jazykovej bariéry sú limitované možnosti kultúrneho vyžitia sa a získavania informácií z</w:t>
      </w:r>
      <w:r w:rsidR="0067209E">
        <w:rPr>
          <w:sz w:val="24"/>
        </w:rPr>
        <w:t xml:space="preserve"> miestnych informačných zdrojov</w:t>
      </w:r>
      <w:r>
        <w:rPr>
          <w:sz w:val="24"/>
        </w:rPr>
        <w:t xml:space="preserve"> alebo prístup k zahraničným informačným zdrojom je limitovaný a kontrolovaný úradmi,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d) 3 - je vysoký stupeň izolácie, pri ktorom je voľný pohyb osôb výrazne obmedzený, najmä voľný pohyb osôb mimo hlavného mesta je na osobitné povolenie,  je spojený s ohrozením života z dôvodov  iných, ako vojenských alebo teroristických a je možný len v sprievode inej osoby alebo len s ozbrojeným sprievodom.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>(5) Sťaženej životnej podmienke „dostupnosť základných potravín“ podľa § 146 ods. 2 písm. d) zákona sa priradí hodnota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a) 0 - dostupnosť základných potravín je porovnateľná s dostupnosťou v Slovenskej republike,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b) 1 - dostupnosť základných potravín je zhoršená, najmä nepravidelným zásobovaním,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 xml:space="preserve">c) 2 - dostupnosť základných potravín je obmedzená a je riziko ohrozenia zdravia, najmä z dôvodu nedostatku nutrične hodnotných a bezpečných potravín, </w:t>
      </w:r>
      <w:r w:rsidR="0067209E">
        <w:rPr>
          <w:sz w:val="24"/>
        </w:rPr>
        <w:t>nedostatku pitnej vody</w:t>
      </w:r>
      <w:r>
        <w:rPr>
          <w:sz w:val="24"/>
        </w:rPr>
        <w:t xml:space="preserve"> alebo nízkej kvality väčšiny základných potravín,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d) 3 - dostupnosť základných potravín je výrazne obmedzená a je vysoké riziko ohrozenia zdravia, najmä z dôvodu zlej kvality základných potravín alebo pitnej vody.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lastRenderedPageBreak/>
        <w:t>(6) Sťaženej životnej podmienke „ostatné miestne podmienky“  podľa § 146 ods. 2 písm. e) zákona sa priradí hodnota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a) 0 - ostatné miestne podmienky sú rovnocenné s miestnymi podmienkami v Slovenskej republike,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b) 1 - miestne podmienky sú mierne odlišné, rešpektujú sa miestne požiadavky,  najmä na povinné používanie predpísaného odevu, v</w:t>
      </w:r>
      <w:r w:rsidR="0067209E">
        <w:rPr>
          <w:sz w:val="24"/>
        </w:rPr>
        <w:t>yznávanie miestneho náboženstva</w:t>
      </w:r>
      <w:r>
        <w:rPr>
          <w:sz w:val="24"/>
        </w:rPr>
        <w:t xml:space="preserve"> alebo  kultúrne,  zvykové alebo hodnotové odlišnosti,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c) 2 - miestne podmienky sú odlišné, sú značné rozdiely predovšetkým v kultúre, v tradíciách a v sociálnom prostredí, v prírodných podmienkach, najmä osoby ženského pohlavia majú sťažené možnosti pohybu z náboženských dôvodov, nerešpektujú sa iné hodnoty ako tie, ktoré uznáva miestne obyvateľstvo, prístup k štandardnému vzdelaniu detí je obmedzený, nie sú alebo nie s</w:t>
      </w:r>
      <w:r w:rsidR="0067209E">
        <w:rPr>
          <w:sz w:val="24"/>
        </w:rPr>
        <w:t>ú vhodné predškolské zariadenia</w:t>
      </w:r>
      <w:r>
        <w:rPr>
          <w:sz w:val="24"/>
        </w:rPr>
        <w:t xml:space="preserve"> alebo sú problematické bankové služby,</w:t>
      </w:r>
    </w:p>
    <w:p w:rsidR="006560BD" w:rsidRDefault="00192D46">
      <w:pPr>
        <w:spacing w:after="200"/>
        <w:ind w:firstLine="300"/>
        <w:jc w:val="both"/>
      </w:pPr>
      <w:r>
        <w:rPr>
          <w:sz w:val="24"/>
        </w:rPr>
        <w:t>d) 3 - miestne podmienky sú výrazne odlišné, najmä je neznášanlivosť miestneho obyvateľstva voči cudzincom, osoby ženského pohlavia sú vylučované zo spoločenského života a pracovnéh</w:t>
      </w:r>
      <w:r w:rsidR="0067209E">
        <w:rPr>
          <w:sz w:val="24"/>
        </w:rPr>
        <w:t>o života z náboženských dôvodov</w:t>
      </w:r>
      <w:r>
        <w:rPr>
          <w:sz w:val="24"/>
        </w:rPr>
        <w:t xml:space="preserve"> alebo nie je dostatočná vybavenosť inžinierskymi sieťami, najmä sú zhoršené dodávky elektrickej  energie a úžitkovej vody,  nie je alebo je nedostatočne vybudovaná kanalizačná sieť.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>(7) Štátom so sťaženými životnými podmienkami je štát, ktorého súčet hodnôt podľa odsekov 2 až 6  je najmenej 5.</w:t>
      </w:r>
    </w:p>
    <w:p w:rsidR="006560BD" w:rsidRDefault="00192D46">
      <w:pPr>
        <w:spacing w:after="200"/>
        <w:jc w:val="center"/>
      </w:pPr>
      <w:r>
        <w:rPr>
          <w:b/>
          <w:sz w:val="24"/>
        </w:rPr>
        <w:t>§ 2</w:t>
      </w:r>
    </w:p>
    <w:p w:rsidR="006560BD" w:rsidRDefault="00192D46">
      <w:pPr>
        <w:spacing w:after="200"/>
        <w:ind w:firstLine="450"/>
        <w:jc w:val="both"/>
      </w:pPr>
      <w:r>
        <w:rPr>
          <w:sz w:val="24"/>
        </w:rPr>
        <w:t xml:space="preserve"> Zrušuje sa výnos Ministerstva zahraničných vecí Slovenskej republiky z 18. júna 2010 č. 281.903/2010-OSUR, ktorým sa ustanovujú podrobnosti o sťažených životných podmienkach štátneho zamestnanca (oznámenie č. 293/2010 Z. z.).</w:t>
      </w:r>
    </w:p>
    <w:p w:rsidR="006560BD" w:rsidRDefault="00192D46">
      <w:pPr>
        <w:spacing w:after="200"/>
        <w:jc w:val="center"/>
      </w:pPr>
      <w:r>
        <w:rPr>
          <w:b/>
          <w:sz w:val="24"/>
        </w:rPr>
        <w:t>§ 3</w:t>
      </w:r>
    </w:p>
    <w:p w:rsidR="006560BD" w:rsidRDefault="00192D46">
      <w:pPr>
        <w:spacing w:after="200"/>
        <w:ind w:firstLine="450"/>
        <w:jc w:val="both"/>
        <w:rPr>
          <w:sz w:val="24"/>
        </w:rPr>
      </w:pPr>
      <w:r>
        <w:rPr>
          <w:sz w:val="24"/>
        </w:rPr>
        <w:t xml:space="preserve"> Toto opatrenie  nadobúda účinnosť 1. júna 2017.</w:t>
      </w:r>
    </w:p>
    <w:p w:rsidR="008D06D7" w:rsidRDefault="008D06D7">
      <w:pPr>
        <w:spacing w:after="200"/>
        <w:ind w:firstLine="450"/>
        <w:jc w:val="both"/>
        <w:rPr>
          <w:sz w:val="24"/>
        </w:rPr>
      </w:pPr>
    </w:p>
    <w:p w:rsidR="0067209E" w:rsidRDefault="0067209E">
      <w:pPr>
        <w:spacing w:after="200"/>
        <w:ind w:firstLine="450"/>
        <w:jc w:val="both"/>
        <w:rPr>
          <w:sz w:val="24"/>
        </w:rPr>
      </w:pPr>
    </w:p>
    <w:p w:rsidR="0067209E" w:rsidRDefault="0067209E">
      <w:pPr>
        <w:spacing w:after="200"/>
        <w:ind w:firstLine="450"/>
        <w:jc w:val="both"/>
        <w:rPr>
          <w:sz w:val="24"/>
        </w:rPr>
      </w:pPr>
    </w:p>
    <w:p w:rsidR="008D06D7" w:rsidRDefault="008D06D7" w:rsidP="008D06D7">
      <w:pPr>
        <w:spacing w:after="200"/>
        <w:jc w:val="center"/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Lajčák</w:t>
      </w:r>
      <w:proofErr w:type="spellEnd"/>
      <w:r>
        <w:rPr>
          <w:sz w:val="24"/>
        </w:rPr>
        <w:t xml:space="preserve"> </w:t>
      </w:r>
    </w:p>
    <w:sectPr w:rsidR="008D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D"/>
    <w:rsid w:val="00192D46"/>
    <w:rsid w:val="001A052F"/>
    <w:rsid w:val="0027489D"/>
    <w:rsid w:val="006560BD"/>
    <w:rsid w:val="0067209E"/>
    <w:rsid w:val="008D06D7"/>
    <w:rsid w:val="00D41242"/>
    <w:rsid w:val="00E41680"/>
    <w:rsid w:val="00E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_264"/>
    <f:field ref="objsubject" par="" edit="true" text=""/>
    <f:field ref="objcreatedby" par="" text="Kmošena, Martin"/>
    <f:field ref="objcreatedat" par="" text="5.5.2017 15:22:50"/>
    <f:field ref="objchangedby" par="" text="Matúšek, Miloš, JUDr."/>
    <f:field ref="objmodifiedat" par="" text="10.5.2017 10:07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Martin Kmošena</cp:lastModifiedBy>
  <cp:revision>2</cp:revision>
  <dcterms:created xsi:type="dcterms:W3CDTF">2017-05-30T14:13:00Z</dcterms:created>
  <dcterms:modified xsi:type="dcterms:W3CDTF">2017-05-30T14:13:00Z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Kmošena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podrobnosti o sťažených životných podmienkach štátneho zamestnanca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146 ods. 6 zákona č. 55/2017 Z. z. o štátnej službe a o zmene a doplnení niektorých zákonov</vt:lpwstr>
  </property>
  <property fmtid="{D5CDD505-2E9C-101B-9397-08002B2CF9AE}" pid="23" name="FSC#SKEDITIONSLOVLEX@103.510:plnynazovpredpis">
    <vt:lpwstr> Opatrenie Ministerstva zahraničných vecí a európskych záležitostí Slovenskej republiky, ktorým sa ustanovujú podrobnosti o sťažených životných podmienkach štátneho zamestnanca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025203/2017-POLS-0047334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LP/2017/264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zahraničných vecí a európskych záležitostí Slovenskej republiky</vt:lpwstr>
  </property>
  <property fmtid="{D5CDD505-2E9C-101B-9397-08002B2CF9AE}" pid="58" name="FSC#SKEDITIONSLOVLEX@103.510:AttrDateDocPropZaciatokPKK">
    <vt:lpwstr>12. 4. 2017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Neexistuje na základe § 146 ods. 6 zákona č. 55/2017 Z. z. o štátnej službe a o zmene a doplnení niektorých zákonov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zahraničných vecí a&amp;nbsp;európskych záležitostí Slovenskej republiky predkladá návrh opatrenia, ktorým sa ustanovujú podrobnosti o sťažených životných podmienkach štátneho zamestnanca podľa&amp;nbsp; § 146 ods. 6 z</vt:lpwstr>
  </property>
  <property fmtid="{D5CDD505-2E9C-101B-9397-08002B2CF9AE}" pid="150" name="FSC#COOSYSTEM@1.1:Container">
    <vt:lpwstr>COO.2145.1000.3.1954142</vt:lpwstr>
  </property>
  <property fmtid="{D5CDD505-2E9C-101B-9397-08002B2CF9AE}" pid="151" name="FSC#FSCFOLIO@1.1001:docpropproject">
    <vt:lpwstr/>
  </property>
</Properties>
</file>