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5D0041" w:rsidP="00F76199">
      <w:pPr>
        <w:jc w:val="center"/>
        <w:rPr>
          <w:b/>
          <w:bCs/>
          <w:sz w:val="24"/>
          <w:szCs w:val="24"/>
          <w:lang w:val="en-GB"/>
        </w:rPr>
      </w:pPr>
      <w:r>
        <w:rPr>
          <w:b/>
          <w:bCs/>
          <w:noProof/>
          <w:sz w:val="24"/>
          <w:szCs w:val="24"/>
          <w:lang w:eastAsia="sk-SK"/>
        </w:rPr>
        <w:drawing>
          <wp:inline distT="0" distB="0" distL="0" distR="0">
            <wp:extent cx="4724400" cy="2171700"/>
            <wp:effectExtent l="0" t="0" r="0" b="0"/>
            <wp:docPr id="1" name="Obrázok 1" descr="http://zelenyvzdelavacifond.sk/sites/zelenyvzdelavacifond.sk/themes/skeletontheme/images/Logo-Z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zelenyvzdelavacifond.sk/sites/zelenyvzdelavacifond.sk/themes/skeletontheme/images/Logo-ZV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171700"/>
                    </a:xfrm>
                    <a:prstGeom prst="rect">
                      <a:avLst/>
                    </a:prstGeom>
                    <a:noFill/>
                    <a:ln>
                      <a:noFill/>
                    </a:ln>
                  </pic:spPr>
                </pic:pic>
              </a:graphicData>
            </a:graphic>
          </wp:inline>
        </w:drawing>
      </w: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pPr>
        <w:rPr>
          <w:b/>
          <w:bCs/>
          <w:sz w:val="24"/>
          <w:szCs w:val="24"/>
          <w:lang w:val="en-GB"/>
        </w:rPr>
      </w:pPr>
    </w:p>
    <w:p w:rsidR="00CB6FB3" w:rsidRPr="00A23DF8" w:rsidRDefault="00CB6FB3" w:rsidP="00DC5813">
      <w:pPr>
        <w:jc w:val="center"/>
        <w:rPr>
          <w:b/>
          <w:bCs/>
          <w:sz w:val="36"/>
          <w:szCs w:val="36"/>
          <w:lang w:val="en-GB"/>
        </w:rPr>
      </w:pPr>
      <w:r w:rsidRPr="00A23DF8">
        <w:rPr>
          <w:b/>
          <w:bCs/>
          <w:sz w:val="36"/>
          <w:szCs w:val="36"/>
          <w:lang w:val="en-GB"/>
        </w:rPr>
        <w:t>BASIC INFORMAT</w:t>
      </w:r>
      <w:r>
        <w:rPr>
          <w:b/>
          <w:bCs/>
          <w:sz w:val="36"/>
          <w:szCs w:val="36"/>
          <w:lang w:val="en-GB"/>
        </w:rPr>
        <w:t>I</w:t>
      </w:r>
      <w:r w:rsidRPr="00A23DF8">
        <w:rPr>
          <w:b/>
          <w:bCs/>
          <w:sz w:val="36"/>
          <w:szCs w:val="36"/>
          <w:lang w:val="en-GB"/>
        </w:rPr>
        <w:t>ON O</w:t>
      </w:r>
      <w:r>
        <w:rPr>
          <w:b/>
          <w:bCs/>
          <w:sz w:val="36"/>
          <w:szCs w:val="36"/>
          <w:lang w:val="en-GB"/>
        </w:rPr>
        <w:t>N</w:t>
      </w:r>
      <w:r w:rsidRPr="00A23DF8">
        <w:rPr>
          <w:b/>
          <w:bCs/>
          <w:sz w:val="36"/>
          <w:szCs w:val="36"/>
          <w:lang w:val="en-GB"/>
        </w:rPr>
        <w:t xml:space="preserve"> THE FUND</w:t>
      </w:r>
    </w:p>
    <w:p w:rsidR="00CB6FB3" w:rsidRPr="00A23DF8" w:rsidRDefault="00CB6FB3" w:rsidP="00687D0F">
      <w:pPr>
        <w:jc w:val="center"/>
        <w:rPr>
          <w:b/>
          <w:bCs/>
          <w:sz w:val="24"/>
          <w:szCs w:val="24"/>
          <w:lang w:val="en-GB"/>
        </w:rPr>
      </w:pPr>
    </w:p>
    <w:p w:rsidR="00CB6FB3" w:rsidRPr="00A23DF8" w:rsidRDefault="00CB6FB3">
      <w:pPr>
        <w:rPr>
          <w:lang w:val="en-GB"/>
        </w:rPr>
      </w:pPr>
    </w:p>
    <w:p w:rsidR="00CB6FB3" w:rsidRPr="00A23DF8" w:rsidRDefault="00CB6FB3">
      <w:pPr>
        <w:rPr>
          <w:lang w:val="en-GB"/>
        </w:rPr>
      </w:pPr>
    </w:p>
    <w:p w:rsidR="00CB6FB3" w:rsidRPr="00A23DF8" w:rsidRDefault="00CB6FB3">
      <w:pPr>
        <w:rPr>
          <w:lang w:val="en-GB"/>
        </w:rPr>
      </w:pPr>
    </w:p>
    <w:p w:rsidR="00CB6FB3" w:rsidRDefault="00CB6FB3">
      <w:pPr>
        <w:rPr>
          <w:lang w:val="en-GB"/>
        </w:rPr>
      </w:pPr>
    </w:p>
    <w:p w:rsidR="00CB6FB3" w:rsidRPr="00A23DF8" w:rsidRDefault="00CB6FB3">
      <w:pPr>
        <w:rPr>
          <w:lang w:val="en-GB"/>
        </w:rPr>
      </w:pPr>
    </w:p>
    <w:p w:rsidR="00CB6FB3" w:rsidRPr="00A23DF8" w:rsidRDefault="00CB6FB3" w:rsidP="00E1568D">
      <w:pPr>
        <w:jc w:val="center"/>
        <w:rPr>
          <w:lang w:val="en-GB" w:eastAsia="sk-SK"/>
        </w:rPr>
      </w:pPr>
    </w:p>
    <w:p w:rsidR="00CB6FB3" w:rsidRPr="00A23DF8" w:rsidRDefault="00CB6FB3" w:rsidP="00E1568D">
      <w:pPr>
        <w:jc w:val="center"/>
        <w:rPr>
          <w:lang w:val="en-GB" w:eastAsia="sk-SK"/>
        </w:rPr>
      </w:pPr>
    </w:p>
    <w:p w:rsidR="00CB6FB3" w:rsidRPr="00A23DF8" w:rsidRDefault="00CB6FB3" w:rsidP="00E1568D">
      <w:pPr>
        <w:jc w:val="center"/>
        <w:rPr>
          <w:lang w:val="en-GB" w:eastAsia="sk-SK"/>
        </w:rPr>
      </w:pPr>
    </w:p>
    <w:p w:rsidR="00CB6FB3" w:rsidRDefault="00CB6FB3">
      <w:pPr>
        <w:rPr>
          <w:lang w:val="en-GB"/>
        </w:rPr>
      </w:pPr>
    </w:p>
    <w:p w:rsidR="00CB6FB3" w:rsidRPr="00A23DF8" w:rsidRDefault="00CB6FB3">
      <w:pPr>
        <w:rPr>
          <w:lang w:val="en-GB"/>
        </w:rPr>
      </w:pPr>
    </w:p>
    <w:p w:rsidR="00CB6FB3" w:rsidRPr="00A23DF8" w:rsidRDefault="00CB6FB3" w:rsidP="0076623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b/>
          <w:bCs/>
          <w:sz w:val="24"/>
          <w:szCs w:val="24"/>
          <w:lang w:val="en-GB" w:eastAsia="sk-SK"/>
        </w:rPr>
      </w:pPr>
      <w:r w:rsidRPr="00A23DF8">
        <w:rPr>
          <w:b/>
          <w:bCs/>
          <w:sz w:val="24"/>
          <w:szCs w:val="24"/>
          <w:lang w:val="en-GB"/>
        </w:rPr>
        <w:lastRenderedPageBreak/>
        <w:t>ESTABLISHMENT OF THE GREEN EDUCATION FUND</w:t>
      </w:r>
    </w:p>
    <w:p w:rsidR="00CB6FB3" w:rsidRPr="00A23DF8" w:rsidRDefault="00CB6FB3" w:rsidP="00766231">
      <w:pPr>
        <w:spacing w:after="0" w:line="240" w:lineRule="auto"/>
        <w:ind w:firstLine="708"/>
        <w:jc w:val="both"/>
        <w:rPr>
          <w:b/>
          <w:bCs/>
          <w:lang w:val="en-GB"/>
        </w:rPr>
      </w:pPr>
    </w:p>
    <w:p w:rsidR="00CB6FB3" w:rsidRPr="00A23DF8" w:rsidRDefault="00CB6FB3" w:rsidP="00473288">
      <w:pPr>
        <w:spacing w:after="0" w:line="240" w:lineRule="auto"/>
        <w:ind w:firstLine="708"/>
        <w:jc w:val="both"/>
        <w:rPr>
          <w:lang w:val="en-GB"/>
        </w:rPr>
      </w:pPr>
      <w:r w:rsidRPr="00A23DF8">
        <w:rPr>
          <w:b/>
          <w:bCs/>
          <w:lang w:val="en-GB"/>
        </w:rPr>
        <w:t xml:space="preserve">The Green Education Fund </w:t>
      </w:r>
      <w:r w:rsidRPr="00A23DF8">
        <w:rPr>
          <w:lang w:val="en-GB"/>
        </w:rPr>
        <w:t>(hereinafter referred to as “GEF” or “the Fund”) is being established attached to the Slovak Environment Agency (hereinafter referred to as “SEA”) based on the decision of the Min</w:t>
      </w:r>
      <w:r>
        <w:rPr>
          <w:lang w:val="en-GB"/>
        </w:rPr>
        <w:t>i</w:t>
      </w:r>
      <w:r w:rsidRPr="00A23DF8">
        <w:rPr>
          <w:lang w:val="en-GB"/>
        </w:rPr>
        <w:t>ster of the Environment of the Slovak Republic on issuing the amendment to the new wording of the foundation deed of the SEA and on issuing the amendment to the new wording of the SEA Statute.</w:t>
      </w:r>
    </w:p>
    <w:p w:rsidR="00CB6FB3" w:rsidRPr="00A23DF8" w:rsidRDefault="00CB6FB3" w:rsidP="00473288">
      <w:pPr>
        <w:spacing w:after="0" w:line="240" w:lineRule="auto"/>
        <w:ind w:firstLine="708"/>
        <w:jc w:val="both"/>
        <w:rPr>
          <w:lang w:val="en-GB"/>
        </w:rPr>
      </w:pPr>
    </w:p>
    <w:p w:rsidR="00CB6FB3" w:rsidRPr="00A23DF8" w:rsidRDefault="00CB6FB3" w:rsidP="00473288">
      <w:pPr>
        <w:spacing w:after="0" w:line="240" w:lineRule="auto"/>
        <w:ind w:firstLine="708"/>
        <w:jc w:val="both"/>
        <w:rPr>
          <w:lang w:val="en-GB"/>
        </w:rPr>
      </w:pPr>
      <w:r w:rsidRPr="00A23DF8">
        <w:rPr>
          <w:b/>
          <w:bCs/>
          <w:lang w:val="en-GB"/>
        </w:rPr>
        <w:t xml:space="preserve">The purpose </w:t>
      </w:r>
      <w:r w:rsidRPr="00A23DF8">
        <w:rPr>
          <w:lang w:val="en-GB"/>
        </w:rPr>
        <w:t>of the Fund</w:t>
      </w:r>
      <w:r w:rsidRPr="00A23DF8">
        <w:rPr>
          <w:b/>
          <w:bCs/>
          <w:lang w:val="en-GB"/>
        </w:rPr>
        <w:t xml:space="preserve"> </w:t>
      </w:r>
      <w:r w:rsidRPr="00A23DF8">
        <w:rPr>
          <w:lang w:val="en-GB"/>
        </w:rPr>
        <w:t>is to support the development of environmental upbringing, education and awareness</w:t>
      </w:r>
      <w:r w:rsidR="005103EA">
        <w:rPr>
          <w:lang w:val="en-GB"/>
        </w:rPr>
        <w:t>-raising</w:t>
      </w:r>
      <w:r w:rsidRPr="00A23DF8">
        <w:rPr>
          <w:lang w:val="en-GB"/>
        </w:rPr>
        <w:t xml:space="preserve"> in the territory of the S</w:t>
      </w:r>
      <w:r w:rsidR="005103EA">
        <w:rPr>
          <w:lang w:val="en-GB"/>
        </w:rPr>
        <w:t>lovak Republic through supporting</w:t>
      </w:r>
      <w:r w:rsidRPr="00A23DF8">
        <w:rPr>
          <w:lang w:val="en-GB"/>
        </w:rPr>
        <w:t xml:space="preserve"> the principles of joint responsibility and direct support for selected activities. The establishment of the Fund enables </w:t>
      </w:r>
      <w:r w:rsidR="005103EA">
        <w:rPr>
          <w:lang w:val="en-GB"/>
        </w:rPr>
        <w:t xml:space="preserve">the </w:t>
      </w:r>
      <w:r>
        <w:rPr>
          <w:lang w:val="en-GB"/>
        </w:rPr>
        <w:t xml:space="preserve">pooling </w:t>
      </w:r>
      <w:r w:rsidRPr="00A23DF8">
        <w:rPr>
          <w:lang w:val="en-GB"/>
        </w:rPr>
        <w:t xml:space="preserve">and management of funds intended for </w:t>
      </w:r>
      <w:r w:rsidR="005103EA">
        <w:rPr>
          <w:lang w:val="en-GB"/>
        </w:rPr>
        <w:t xml:space="preserve">the </w:t>
      </w:r>
      <w:r w:rsidRPr="00A23DF8">
        <w:rPr>
          <w:lang w:val="en-GB"/>
        </w:rPr>
        <w:t>fulfilment of the generally beneficial purpose, in particular in the area of the support for environmental</w:t>
      </w:r>
      <w:r w:rsidR="005103EA">
        <w:rPr>
          <w:lang w:val="en-GB"/>
        </w:rPr>
        <w:t xml:space="preserve"> </w:t>
      </w:r>
      <w:r w:rsidRPr="00A23DF8">
        <w:rPr>
          <w:lang w:val="en-GB"/>
        </w:rPr>
        <w:t>education and awareness</w:t>
      </w:r>
      <w:r w:rsidR="005103EA">
        <w:rPr>
          <w:lang w:val="en-GB"/>
        </w:rPr>
        <w:t xml:space="preserve"> raising.</w:t>
      </w:r>
    </w:p>
    <w:p w:rsidR="00CB6FB3" w:rsidRPr="00A23DF8" w:rsidRDefault="00CB6FB3" w:rsidP="00473288">
      <w:pPr>
        <w:spacing w:after="0" w:line="240" w:lineRule="auto"/>
        <w:ind w:firstLine="708"/>
        <w:jc w:val="both"/>
        <w:rPr>
          <w:lang w:val="en-GB"/>
        </w:rPr>
      </w:pPr>
    </w:p>
    <w:p w:rsidR="00CB6FB3" w:rsidRPr="00A23DF8" w:rsidRDefault="005103EA" w:rsidP="00473288">
      <w:pPr>
        <w:spacing w:after="0" w:line="240" w:lineRule="auto"/>
        <w:ind w:firstLine="708"/>
        <w:jc w:val="both"/>
        <w:rPr>
          <w:color w:val="000000"/>
          <w:lang w:val="en-GB"/>
        </w:rPr>
      </w:pPr>
      <w:r>
        <w:rPr>
          <w:b/>
          <w:bCs/>
          <w:color w:val="000000"/>
          <w:lang w:val="en-GB"/>
        </w:rPr>
        <w:t xml:space="preserve">The Fund provides support for </w:t>
      </w:r>
      <w:r w:rsidRPr="005103EA">
        <w:rPr>
          <w:bCs/>
          <w:color w:val="000000"/>
          <w:lang w:val="en-GB"/>
        </w:rPr>
        <w:t>entities that demonstration at least a 2-year history of activities in</w:t>
      </w:r>
      <w:r>
        <w:rPr>
          <w:b/>
          <w:bCs/>
          <w:color w:val="000000"/>
          <w:lang w:val="en-GB"/>
        </w:rPr>
        <w:t xml:space="preserve"> </w:t>
      </w:r>
      <w:r w:rsidR="00CB6FB3" w:rsidRPr="00A23DF8">
        <w:rPr>
          <w:lang w:val="en-GB"/>
        </w:rPr>
        <w:t>environmental education and awareness</w:t>
      </w:r>
      <w:r>
        <w:rPr>
          <w:lang w:val="en-GB"/>
        </w:rPr>
        <w:t>-raising</w:t>
      </w:r>
      <w:r w:rsidR="00CB6FB3" w:rsidRPr="00A23DF8">
        <w:rPr>
          <w:lang w:val="en-GB"/>
        </w:rPr>
        <w:t xml:space="preserve"> </w:t>
      </w:r>
      <w:r w:rsidR="00CB6FB3" w:rsidRPr="00A23DF8">
        <w:rPr>
          <w:color w:val="000000"/>
          <w:lang w:val="en-GB"/>
        </w:rPr>
        <w:t>and have it defined</w:t>
      </w:r>
      <w:r w:rsidR="00CB6FB3" w:rsidRPr="00A23DF8">
        <w:rPr>
          <w:lang w:val="en-GB"/>
        </w:rPr>
        <w:t xml:space="preserve"> </w:t>
      </w:r>
      <w:r>
        <w:rPr>
          <w:lang w:val="en-GB"/>
        </w:rPr>
        <w:t>with</w:t>
      </w:r>
      <w:r w:rsidR="00CB6FB3" w:rsidRPr="00A23DF8">
        <w:rPr>
          <w:lang w:val="en-GB"/>
        </w:rPr>
        <w:t xml:space="preserve">in the </w:t>
      </w:r>
      <w:r>
        <w:rPr>
          <w:lang w:val="en-GB"/>
        </w:rPr>
        <w:t>statute</w:t>
      </w:r>
      <w:r w:rsidR="00CB6FB3" w:rsidRPr="00A23DF8">
        <w:rPr>
          <w:lang w:val="en-GB"/>
        </w:rPr>
        <w:t xml:space="preserve"> of enterprise</w:t>
      </w:r>
      <w:r w:rsidR="00CB6FB3" w:rsidRPr="00A23DF8">
        <w:rPr>
          <w:color w:val="000000"/>
          <w:lang w:val="en-GB"/>
        </w:rPr>
        <w:t>. The following entities can ask for direct support:</w:t>
      </w:r>
    </w:p>
    <w:p w:rsidR="00CB6FB3" w:rsidRPr="00A23DF8" w:rsidRDefault="00CB6FB3" w:rsidP="00C95040">
      <w:pPr>
        <w:pStyle w:val="Odsekzoznamu"/>
        <w:numPr>
          <w:ilvl w:val="0"/>
          <w:numId w:val="11"/>
        </w:numPr>
        <w:ind w:hanging="436"/>
        <w:jc w:val="both"/>
        <w:rPr>
          <w:lang w:val="en-GB"/>
        </w:rPr>
      </w:pPr>
      <w:r w:rsidRPr="00A23DF8">
        <w:rPr>
          <w:lang w:val="en-GB"/>
        </w:rPr>
        <w:t>Civic association – in accordance with the Act No. 83/1990 Coll. on Association of Citizens, as subsequently amended</w:t>
      </w:r>
    </w:p>
    <w:p w:rsidR="00CB6FB3" w:rsidRPr="00A23DF8" w:rsidRDefault="005103EA" w:rsidP="00C95040">
      <w:pPr>
        <w:pStyle w:val="Odsekzoznamu"/>
        <w:numPr>
          <w:ilvl w:val="0"/>
          <w:numId w:val="11"/>
        </w:numPr>
        <w:ind w:hanging="436"/>
        <w:jc w:val="both"/>
        <w:rPr>
          <w:lang w:val="en-GB"/>
        </w:rPr>
      </w:pPr>
      <w:r>
        <w:rPr>
          <w:lang w:val="en-GB"/>
        </w:rPr>
        <w:t>Associations</w:t>
      </w:r>
      <w:r w:rsidR="00CB6FB3" w:rsidRPr="00A23DF8">
        <w:rPr>
          <w:lang w:val="en-GB"/>
        </w:rPr>
        <w:t xml:space="preserve"> of legal entities – in accordance with sections 20f - 20j of the Act No. 40/1964 Coll., the Civil Code, as subsequently amended</w:t>
      </w:r>
    </w:p>
    <w:p w:rsidR="00CB6FB3" w:rsidRPr="00A23DF8" w:rsidRDefault="00CB6FB3" w:rsidP="00C95040">
      <w:pPr>
        <w:pStyle w:val="Odsekzoznamu"/>
        <w:numPr>
          <w:ilvl w:val="0"/>
          <w:numId w:val="11"/>
        </w:numPr>
        <w:ind w:hanging="436"/>
        <w:jc w:val="both"/>
        <w:rPr>
          <w:lang w:val="en-GB"/>
        </w:rPr>
      </w:pPr>
      <w:r w:rsidRPr="00A23DF8">
        <w:rPr>
          <w:lang w:val="en-GB"/>
        </w:rPr>
        <w:t xml:space="preserve">Foundation – in accordance with the Act No. 34/2002 Coll. on </w:t>
      </w:r>
      <w:r>
        <w:rPr>
          <w:lang w:val="en-GB"/>
        </w:rPr>
        <w:t>F</w:t>
      </w:r>
      <w:r w:rsidRPr="00A23DF8">
        <w:rPr>
          <w:lang w:val="en-GB"/>
        </w:rPr>
        <w:t xml:space="preserve">oundations and on </w:t>
      </w:r>
      <w:r>
        <w:rPr>
          <w:lang w:val="en-GB"/>
        </w:rPr>
        <w:t>C</w:t>
      </w:r>
      <w:r w:rsidRPr="00A23DF8">
        <w:rPr>
          <w:lang w:val="en-GB"/>
        </w:rPr>
        <w:t>hange in the Civil Code, as subsequently amended</w:t>
      </w:r>
    </w:p>
    <w:p w:rsidR="009603E0" w:rsidRDefault="00CB6FB3" w:rsidP="009603E0">
      <w:pPr>
        <w:pStyle w:val="Odsekzoznamu"/>
        <w:numPr>
          <w:ilvl w:val="0"/>
          <w:numId w:val="11"/>
        </w:numPr>
        <w:ind w:hanging="436"/>
        <w:jc w:val="both"/>
        <w:rPr>
          <w:lang w:val="en-GB"/>
        </w:rPr>
      </w:pPr>
      <w:r w:rsidRPr="00A23DF8">
        <w:rPr>
          <w:lang w:val="en-GB"/>
        </w:rPr>
        <w:t>No</w:t>
      </w:r>
      <w:r>
        <w:rPr>
          <w:lang w:val="en-GB"/>
        </w:rPr>
        <w:t>n</w:t>
      </w:r>
      <w:r w:rsidRPr="00A23DF8">
        <w:rPr>
          <w:lang w:val="en-GB"/>
        </w:rPr>
        <w:t xml:space="preserve">-profit-making organization providing services of common benefit with the environmental focus – in accordance with the Act No. 213/1997 Coll. on </w:t>
      </w:r>
      <w:r>
        <w:rPr>
          <w:lang w:val="en-GB"/>
        </w:rPr>
        <w:t>N</w:t>
      </w:r>
      <w:r w:rsidRPr="00A23DF8">
        <w:rPr>
          <w:lang w:val="en-GB"/>
        </w:rPr>
        <w:t>on-</w:t>
      </w:r>
      <w:r>
        <w:rPr>
          <w:lang w:val="en-GB"/>
        </w:rPr>
        <w:t>P</w:t>
      </w:r>
      <w:r w:rsidRPr="00A23DF8">
        <w:rPr>
          <w:lang w:val="en-GB"/>
        </w:rPr>
        <w:t>rofit-</w:t>
      </w:r>
      <w:r>
        <w:rPr>
          <w:lang w:val="en-GB"/>
        </w:rPr>
        <w:t>M</w:t>
      </w:r>
      <w:r w:rsidRPr="00A23DF8">
        <w:rPr>
          <w:lang w:val="en-GB"/>
        </w:rPr>
        <w:t xml:space="preserve">aking </w:t>
      </w:r>
      <w:r>
        <w:rPr>
          <w:lang w:val="en-GB"/>
        </w:rPr>
        <w:t>O</w:t>
      </w:r>
      <w:r w:rsidRPr="00A23DF8">
        <w:rPr>
          <w:lang w:val="en-GB"/>
        </w:rPr>
        <w:t xml:space="preserve">rganizations </w:t>
      </w:r>
      <w:r>
        <w:rPr>
          <w:lang w:val="en-GB"/>
        </w:rPr>
        <w:t>P</w:t>
      </w:r>
      <w:r w:rsidRPr="00A23DF8">
        <w:rPr>
          <w:lang w:val="en-GB"/>
        </w:rPr>
        <w:t xml:space="preserve">roviding </w:t>
      </w:r>
      <w:r>
        <w:rPr>
          <w:lang w:val="en-GB"/>
        </w:rPr>
        <w:t>S</w:t>
      </w:r>
      <w:r w:rsidRPr="00A23DF8">
        <w:rPr>
          <w:lang w:val="en-GB"/>
        </w:rPr>
        <w:t xml:space="preserve">ervices of </w:t>
      </w:r>
      <w:r>
        <w:rPr>
          <w:lang w:val="en-GB"/>
        </w:rPr>
        <w:t>C</w:t>
      </w:r>
      <w:r w:rsidRPr="00A23DF8">
        <w:rPr>
          <w:lang w:val="en-GB"/>
        </w:rPr>
        <w:t xml:space="preserve">ommon </w:t>
      </w:r>
      <w:r>
        <w:rPr>
          <w:lang w:val="en-GB"/>
        </w:rPr>
        <w:t>B</w:t>
      </w:r>
      <w:r w:rsidRPr="00A23DF8">
        <w:rPr>
          <w:lang w:val="en-GB"/>
        </w:rPr>
        <w:t>enefit, as subsequently amended.</w:t>
      </w:r>
    </w:p>
    <w:p w:rsidR="009603E0" w:rsidRDefault="009603E0" w:rsidP="005103EA">
      <w:pPr>
        <w:jc w:val="both"/>
        <w:rPr>
          <w:lang w:val="en-GB"/>
        </w:rPr>
      </w:pPr>
      <w:r w:rsidRPr="005103EA">
        <w:rPr>
          <w:b/>
          <w:lang w:val="en-GB"/>
        </w:rPr>
        <w:t>Thematic priorities</w:t>
      </w:r>
      <w:r>
        <w:rPr>
          <w:lang w:val="en-GB"/>
        </w:rPr>
        <w:t xml:space="preserve"> of the second call for proposals from the Green Education Fund: </w:t>
      </w:r>
    </w:p>
    <w:p w:rsidR="009603E0" w:rsidRPr="005103EA" w:rsidRDefault="009603E0" w:rsidP="005103EA">
      <w:pPr>
        <w:pStyle w:val="Odsekzoznamu"/>
        <w:numPr>
          <w:ilvl w:val="0"/>
          <w:numId w:val="45"/>
        </w:numPr>
        <w:jc w:val="both"/>
        <w:rPr>
          <w:lang w:val="en-GB"/>
        </w:rPr>
      </w:pPr>
      <w:r w:rsidRPr="005103EA">
        <w:rPr>
          <w:lang w:val="en-GB"/>
        </w:rPr>
        <w:t>Smart, green cities and the transition to a circular economy</w:t>
      </w:r>
    </w:p>
    <w:p w:rsidR="009603E0" w:rsidRPr="005103EA" w:rsidRDefault="009603E0" w:rsidP="005103EA">
      <w:pPr>
        <w:pStyle w:val="Odsekzoznamu"/>
        <w:numPr>
          <w:ilvl w:val="0"/>
          <w:numId w:val="45"/>
        </w:numPr>
        <w:jc w:val="both"/>
        <w:rPr>
          <w:lang w:val="en-GB"/>
        </w:rPr>
      </w:pPr>
      <w:r w:rsidRPr="005103EA">
        <w:rPr>
          <w:lang w:val="en-GB"/>
        </w:rPr>
        <w:t>Prevention and mitigation of the adverse impacts of climate change</w:t>
      </w:r>
    </w:p>
    <w:p w:rsidR="009603E0" w:rsidRPr="005103EA" w:rsidRDefault="009603E0" w:rsidP="005103EA">
      <w:pPr>
        <w:pStyle w:val="Odsekzoznamu"/>
        <w:numPr>
          <w:ilvl w:val="0"/>
          <w:numId w:val="45"/>
        </w:numPr>
        <w:jc w:val="both"/>
        <w:rPr>
          <w:lang w:val="en-GB"/>
        </w:rPr>
      </w:pPr>
      <w:r w:rsidRPr="005103EA">
        <w:rPr>
          <w:lang w:val="en-GB"/>
        </w:rPr>
        <w:t>Improvement of air quality</w:t>
      </w:r>
    </w:p>
    <w:p w:rsidR="009603E0" w:rsidRPr="005103EA" w:rsidRDefault="009603E0" w:rsidP="005103EA">
      <w:pPr>
        <w:pStyle w:val="Odsekzoznamu"/>
        <w:numPr>
          <w:ilvl w:val="0"/>
          <w:numId w:val="45"/>
        </w:numPr>
        <w:jc w:val="both"/>
        <w:rPr>
          <w:lang w:val="en-GB"/>
        </w:rPr>
      </w:pPr>
      <w:r w:rsidRPr="005103EA">
        <w:rPr>
          <w:lang w:val="en-GB"/>
        </w:rPr>
        <w:t>Clean mobility</w:t>
      </w:r>
    </w:p>
    <w:p w:rsidR="009603E0" w:rsidRPr="005103EA" w:rsidRDefault="009603E0" w:rsidP="005103EA">
      <w:pPr>
        <w:pStyle w:val="Odsekzoznamu"/>
        <w:numPr>
          <w:ilvl w:val="0"/>
          <w:numId w:val="45"/>
        </w:numPr>
        <w:jc w:val="both"/>
        <w:rPr>
          <w:lang w:val="en-GB"/>
        </w:rPr>
      </w:pPr>
      <w:r w:rsidRPr="005103EA">
        <w:rPr>
          <w:lang w:val="en-GB"/>
        </w:rPr>
        <w:t>The committee of the fund welcomes proposals from donors and potential donors on the inclusion and specification of any other potential and relevant thematic priorities</w:t>
      </w:r>
    </w:p>
    <w:p w:rsidR="00CB6FB3" w:rsidRDefault="00CB6FB3" w:rsidP="00C95040">
      <w:pPr>
        <w:shd w:val="clear" w:color="auto" w:fill="FFFFFF"/>
        <w:spacing w:before="120" w:after="100" w:afterAutospacing="1" w:line="172" w:lineRule="atLeast"/>
        <w:ind w:firstLine="708"/>
        <w:jc w:val="both"/>
        <w:rPr>
          <w:lang w:val="en-GB" w:eastAsia="sk-SK"/>
        </w:rPr>
      </w:pPr>
      <w:r>
        <w:rPr>
          <w:b/>
          <w:bCs/>
          <w:lang w:val="en-GB" w:eastAsia="sk-SK"/>
        </w:rPr>
        <w:t>A</w:t>
      </w:r>
      <w:r w:rsidRPr="00A23DF8">
        <w:rPr>
          <w:b/>
          <w:bCs/>
          <w:lang w:val="en-GB" w:eastAsia="sk-SK"/>
        </w:rPr>
        <w:t xml:space="preserve">ctivities </w:t>
      </w:r>
      <w:r>
        <w:rPr>
          <w:b/>
          <w:bCs/>
          <w:lang w:val="en-GB" w:eastAsia="sk-SK"/>
        </w:rPr>
        <w:t>s</w:t>
      </w:r>
      <w:r w:rsidRPr="00A23DF8">
        <w:rPr>
          <w:b/>
          <w:bCs/>
          <w:lang w:val="en-GB" w:eastAsia="sk-SK"/>
        </w:rPr>
        <w:t xml:space="preserve">upported from the Fund </w:t>
      </w:r>
      <w:r w:rsidRPr="00A23DF8">
        <w:rPr>
          <w:lang w:val="en-GB" w:eastAsia="sk-SK"/>
        </w:rPr>
        <w:t xml:space="preserve">are </w:t>
      </w:r>
      <w:r>
        <w:rPr>
          <w:lang w:val="en-GB" w:eastAsia="sk-SK"/>
        </w:rPr>
        <w:t xml:space="preserve">the </w:t>
      </w:r>
      <w:r w:rsidRPr="00A23DF8">
        <w:rPr>
          <w:lang w:val="en-GB" w:eastAsia="sk-SK"/>
        </w:rPr>
        <w:t>activities of</w:t>
      </w:r>
      <w:r w:rsidR="009603E0">
        <w:rPr>
          <w:lang w:val="en-GB" w:eastAsia="sk-SK"/>
        </w:rPr>
        <w:t xml:space="preserve"> non-formal</w:t>
      </w:r>
      <w:r w:rsidRPr="00A23DF8">
        <w:rPr>
          <w:lang w:val="en-GB" w:eastAsia="sk-SK"/>
        </w:rPr>
        <w:t xml:space="preserve"> </w:t>
      </w:r>
      <w:r w:rsidR="009603E0">
        <w:rPr>
          <w:lang w:val="en-GB"/>
        </w:rPr>
        <w:t>environmental</w:t>
      </w:r>
      <w:r w:rsidRPr="00A23DF8">
        <w:rPr>
          <w:lang w:val="en-GB"/>
        </w:rPr>
        <w:t xml:space="preserve"> education and </w:t>
      </w:r>
      <w:r w:rsidR="009603E0">
        <w:rPr>
          <w:lang w:val="en-GB"/>
        </w:rPr>
        <w:t>awareness-</w:t>
      </w:r>
      <w:r w:rsidRPr="00A23DF8">
        <w:rPr>
          <w:lang w:val="en-GB"/>
        </w:rPr>
        <w:t>raising</w:t>
      </w:r>
      <w:r w:rsidR="009603E0">
        <w:rPr>
          <w:lang w:val="en-GB"/>
        </w:rPr>
        <w:t xml:space="preserve"> and of education for sustainable development</w:t>
      </w:r>
      <w:r w:rsidRPr="00A23DF8">
        <w:rPr>
          <w:lang w:val="en-GB"/>
        </w:rPr>
        <w:t>. The supported activities are as follows</w:t>
      </w:r>
      <w:r w:rsidRPr="00A23DF8">
        <w:rPr>
          <w:lang w:val="en-GB" w:eastAsia="sk-SK"/>
        </w:rPr>
        <w:t>:</w:t>
      </w:r>
      <w:r w:rsidR="009603E0">
        <w:rPr>
          <w:lang w:val="en-GB" w:eastAsia="sk-SK"/>
        </w:rPr>
        <w:t xml:space="preserve"> The second call for proposals proposes to support</w:t>
      </w:r>
    </w:p>
    <w:p w:rsidR="009603E0" w:rsidRDefault="009603E0" w:rsidP="00C95040">
      <w:pPr>
        <w:shd w:val="clear" w:color="auto" w:fill="FFFFFF"/>
        <w:spacing w:before="120" w:after="100" w:afterAutospacing="1" w:line="172" w:lineRule="atLeast"/>
        <w:ind w:firstLine="708"/>
        <w:jc w:val="both"/>
        <w:rPr>
          <w:lang w:val="en-GB" w:eastAsia="sk-SK"/>
        </w:rPr>
      </w:pPr>
      <w:r>
        <w:rPr>
          <w:lang w:val="en-GB" w:eastAsia="sk-SK"/>
        </w:rPr>
        <w:t xml:space="preserve">1. Education and awareness raising activities for </w:t>
      </w:r>
      <w:r w:rsidRPr="005103EA">
        <w:rPr>
          <w:b/>
          <w:lang w:val="en-GB" w:eastAsia="sk-SK"/>
        </w:rPr>
        <w:t>children and youth</w:t>
      </w:r>
      <w:r>
        <w:rPr>
          <w:b/>
          <w:lang w:val="en-GB" w:eastAsia="sk-SK"/>
        </w:rPr>
        <w:t xml:space="preserve">: </w:t>
      </w:r>
      <w:r w:rsidRPr="005103EA">
        <w:rPr>
          <w:lang w:val="en-GB" w:eastAsia="sk-SK"/>
        </w:rPr>
        <w:t xml:space="preserve">The support is aimed at the creation and implementation of educational and awareness raising programmes, which support the development of key competencies for sustainable development, as well as the educational goals of the thematic priorities. </w:t>
      </w:r>
      <w:r>
        <w:rPr>
          <w:lang w:val="en-GB" w:eastAsia="sk-SK"/>
        </w:rPr>
        <w:t xml:space="preserve">The fund will support educational activities which utilize experiential, activizing and transformational methodologies. The support is meant for the organizers and implementers of educational projects, programmes, workshops and extra-curricular activities. </w:t>
      </w:r>
    </w:p>
    <w:p w:rsidR="00880E87" w:rsidRDefault="009603E0" w:rsidP="00C95040">
      <w:pPr>
        <w:shd w:val="clear" w:color="auto" w:fill="FFFFFF"/>
        <w:spacing w:before="120" w:after="100" w:afterAutospacing="1" w:line="172" w:lineRule="atLeast"/>
        <w:ind w:firstLine="708"/>
        <w:jc w:val="both"/>
        <w:rPr>
          <w:lang w:val="en-GB" w:eastAsia="sk-SK"/>
        </w:rPr>
      </w:pPr>
      <w:r>
        <w:rPr>
          <w:lang w:val="en-GB" w:eastAsia="sk-SK"/>
        </w:rPr>
        <w:lastRenderedPageBreak/>
        <w:t xml:space="preserve">2. Educational and awareness-raising activities of </w:t>
      </w:r>
      <w:r w:rsidRPr="005103EA">
        <w:rPr>
          <w:b/>
          <w:lang w:val="en-GB" w:eastAsia="sk-SK"/>
        </w:rPr>
        <w:t>lifelong learning, adult learning and of the general and professional public</w:t>
      </w:r>
      <w:r>
        <w:rPr>
          <w:lang w:val="en-GB" w:eastAsia="sk-SK"/>
        </w:rPr>
        <w:t xml:space="preserve">: The support is aimed at the organizers of international, national and regional conferences, symposia, professional seminars, </w:t>
      </w:r>
      <w:r w:rsidR="005103EA">
        <w:rPr>
          <w:lang w:val="en-GB" w:eastAsia="sk-SK"/>
        </w:rPr>
        <w:t>and series</w:t>
      </w:r>
      <w:r>
        <w:rPr>
          <w:lang w:val="en-GB" w:eastAsia="sk-SK"/>
        </w:rPr>
        <w:t xml:space="preserve"> of presentations, discussions or courses focusing on the thematic priorities</w:t>
      </w:r>
      <w:r w:rsidR="00880E87">
        <w:rPr>
          <w:lang w:val="en-GB" w:eastAsia="sk-SK"/>
        </w:rPr>
        <w:t>. The support aims to cover costs directly related to the preparation and realization of the above mentioned events, as well as the publication of related materials.</w:t>
      </w:r>
    </w:p>
    <w:p w:rsidR="00CB6FB3" w:rsidRPr="005103EA" w:rsidRDefault="00880E87" w:rsidP="005103EA">
      <w:pPr>
        <w:shd w:val="clear" w:color="auto" w:fill="FFFFFF"/>
        <w:spacing w:before="120" w:after="100" w:afterAutospacing="1" w:line="172" w:lineRule="atLeast"/>
        <w:ind w:firstLine="708"/>
        <w:jc w:val="both"/>
        <w:rPr>
          <w:lang w:val="en-GB" w:eastAsia="sk-SK"/>
        </w:rPr>
      </w:pPr>
      <w:r>
        <w:rPr>
          <w:lang w:val="en-GB" w:eastAsia="sk-SK"/>
        </w:rPr>
        <w:t xml:space="preserve">3. Educational and capacity-building activities aimed at coordinators of environmental education, pedagogical employees and youth workers: The goal is to support the educational projects which build competencies for the facilitation of environmental education and education for sustainable development; for the preparation and realization of professional workshops; continuous education; to cover the costs directly related to the preparation and realization of the above mentioned events, as well as the publication of related materials.    </w:t>
      </w:r>
    </w:p>
    <w:p w:rsidR="00CB6FB3" w:rsidRPr="00A23DF8" w:rsidRDefault="00CB6FB3" w:rsidP="000041BD">
      <w:pPr>
        <w:ind w:firstLine="708"/>
        <w:jc w:val="both"/>
        <w:rPr>
          <w:lang w:val="en-GB" w:eastAsia="sk-SK"/>
        </w:rPr>
      </w:pPr>
      <w:r w:rsidRPr="00A23DF8">
        <w:rPr>
          <w:b/>
          <w:bCs/>
          <w:lang w:val="en-GB" w:eastAsia="sk-SK"/>
        </w:rPr>
        <w:t xml:space="preserve">The Fund consists of </w:t>
      </w:r>
      <w:r w:rsidRPr="00A23DF8">
        <w:rPr>
          <w:lang w:val="en-GB" w:eastAsia="sk-SK"/>
        </w:rPr>
        <w:t>the Fund</w:t>
      </w:r>
      <w:r>
        <w:rPr>
          <w:lang w:val="en-GB" w:eastAsia="sk-SK"/>
        </w:rPr>
        <w:t xml:space="preserve"> C</w:t>
      </w:r>
      <w:r w:rsidRPr="00A23DF8">
        <w:rPr>
          <w:lang w:val="en-GB" w:eastAsia="sk-SK"/>
        </w:rPr>
        <w:t xml:space="preserve">ommission and </w:t>
      </w:r>
      <w:r>
        <w:rPr>
          <w:lang w:val="en-GB" w:eastAsia="sk-SK"/>
        </w:rPr>
        <w:t>S</w:t>
      </w:r>
      <w:r w:rsidRPr="00A23DF8">
        <w:rPr>
          <w:lang w:val="en-GB" w:eastAsia="sk-SK"/>
        </w:rPr>
        <w:t xml:space="preserve">ecretariat. </w:t>
      </w:r>
      <w:r>
        <w:rPr>
          <w:lang w:val="en-GB" w:eastAsia="sk-SK"/>
        </w:rPr>
        <w:t>The a</w:t>
      </w:r>
      <w:r w:rsidRPr="00A23DF8">
        <w:rPr>
          <w:lang w:val="en-GB" w:eastAsia="sk-SK"/>
        </w:rPr>
        <w:t>dministrative, organizational and professional support for the Fund is integrated in the SEA organizational structure based on the decision of the Min</w:t>
      </w:r>
      <w:r>
        <w:rPr>
          <w:lang w:val="en-GB" w:eastAsia="sk-SK"/>
        </w:rPr>
        <w:t>i</w:t>
      </w:r>
      <w:r w:rsidRPr="00A23DF8">
        <w:rPr>
          <w:lang w:val="en-GB" w:eastAsia="sk-SK"/>
        </w:rPr>
        <w:t>ster of the Environment of the Slovak Republic on issuing the amend</w:t>
      </w:r>
      <w:r>
        <w:rPr>
          <w:lang w:val="en-GB" w:eastAsia="sk-SK"/>
        </w:rPr>
        <w:t>ment to the new wording of the f</w:t>
      </w:r>
      <w:r w:rsidRPr="00A23DF8">
        <w:rPr>
          <w:lang w:val="en-GB" w:eastAsia="sk-SK"/>
        </w:rPr>
        <w:t xml:space="preserve">oundation </w:t>
      </w:r>
      <w:r>
        <w:rPr>
          <w:lang w:val="en-GB" w:eastAsia="sk-SK"/>
        </w:rPr>
        <w:t>d</w:t>
      </w:r>
      <w:r w:rsidRPr="00A23DF8">
        <w:rPr>
          <w:lang w:val="en-GB" w:eastAsia="sk-SK"/>
        </w:rPr>
        <w:t xml:space="preserve">eed of the SEA and on issuing the amendment to the new wording of the SEA </w:t>
      </w:r>
      <w:r>
        <w:rPr>
          <w:lang w:val="en-GB" w:eastAsia="sk-SK"/>
        </w:rPr>
        <w:t>statute</w:t>
      </w:r>
      <w:r w:rsidRPr="00A23DF8">
        <w:rPr>
          <w:lang w:val="en-GB" w:eastAsia="sk-SK"/>
        </w:rPr>
        <w:t>.</w:t>
      </w:r>
    </w:p>
    <w:p w:rsidR="00CB6FB3" w:rsidRPr="00A23DF8" w:rsidRDefault="00CB6FB3" w:rsidP="00DC67E4">
      <w:pPr>
        <w:shd w:val="clear" w:color="auto" w:fill="FFFFFF"/>
        <w:spacing w:after="0" w:line="240" w:lineRule="auto"/>
        <w:ind w:firstLine="708"/>
        <w:jc w:val="both"/>
        <w:rPr>
          <w:lang w:val="en-GB" w:eastAsia="sk-SK"/>
        </w:rPr>
      </w:pPr>
      <w:r w:rsidRPr="00A23DF8">
        <w:rPr>
          <w:b/>
          <w:bCs/>
          <w:lang w:val="en-GB" w:eastAsia="sk-SK"/>
        </w:rPr>
        <w:t>The</w:t>
      </w:r>
      <w:r w:rsidRPr="00A23DF8">
        <w:rPr>
          <w:lang w:val="en-GB" w:eastAsia="sk-SK"/>
        </w:rPr>
        <w:t xml:space="preserve"> </w:t>
      </w:r>
      <w:r w:rsidRPr="00A23DF8">
        <w:rPr>
          <w:b/>
          <w:bCs/>
          <w:lang w:val="en-GB" w:eastAsia="sk-SK"/>
        </w:rPr>
        <w:t>GEF Commission</w:t>
      </w:r>
      <w:r w:rsidRPr="00A23DF8">
        <w:rPr>
          <w:lang w:val="en-GB" w:eastAsia="sk-SK"/>
        </w:rPr>
        <w:t xml:space="preserve"> is a professional body of the SEA established for the purpose of </w:t>
      </w:r>
      <w:r>
        <w:rPr>
          <w:lang w:val="en-GB" w:eastAsia="sk-SK"/>
        </w:rPr>
        <w:t>negotiating</w:t>
      </w:r>
      <w:r w:rsidRPr="00A23DF8">
        <w:rPr>
          <w:lang w:val="en-GB" w:eastAsia="sk-SK"/>
        </w:rPr>
        <w:t xml:space="preserve"> and selecting project plans</w:t>
      </w:r>
      <w:r w:rsidRPr="00A23DF8">
        <w:rPr>
          <w:color w:val="FF0000"/>
          <w:lang w:val="en-GB" w:eastAsia="sk-SK"/>
        </w:rPr>
        <w:t xml:space="preserve"> </w:t>
      </w:r>
      <w:r w:rsidRPr="00A23DF8">
        <w:rPr>
          <w:lang w:val="en-GB" w:eastAsia="sk-SK"/>
        </w:rPr>
        <w:t xml:space="preserve">and </w:t>
      </w:r>
      <w:r>
        <w:rPr>
          <w:lang w:val="en-GB" w:eastAsia="sk-SK"/>
        </w:rPr>
        <w:t>beneficiaries</w:t>
      </w:r>
      <w:r w:rsidRPr="00A23DF8">
        <w:rPr>
          <w:lang w:val="en-GB" w:eastAsia="sk-SK"/>
        </w:rPr>
        <w:t xml:space="preserve"> of the EUER support. The Commission is established for the purpose of professional, transparent and independent assessment of project plans.</w:t>
      </w:r>
    </w:p>
    <w:p w:rsidR="00CB6FB3" w:rsidRPr="00A23DF8" w:rsidRDefault="00CB6FB3" w:rsidP="00DC67E4">
      <w:pPr>
        <w:shd w:val="clear" w:color="auto" w:fill="FFFFFF"/>
        <w:spacing w:after="0" w:line="240" w:lineRule="auto"/>
        <w:ind w:firstLine="708"/>
        <w:jc w:val="both"/>
        <w:rPr>
          <w:lang w:val="en-GB" w:eastAsia="sk-SK"/>
        </w:rPr>
      </w:pPr>
      <w:r w:rsidRPr="00A23DF8">
        <w:rPr>
          <w:lang w:val="en-GB" w:eastAsia="sk-SK"/>
        </w:rPr>
        <w:t>The Commission consists of the permanent members of the Commission with the general focus and the specialized members of the Commission with the special focus</w:t>
      </w:r>
      <w:r>
        <w:rPr>
          <w:lang w:val="en-GB" w:eastAsia="sk-SK"/>
        </w:rPr>
        <w:t>,</w:t>
      </w:r>
      <w:r w:rsidRPr="00A23DF8">
        <w:rPr>
          <w:lang w:val="en-GB" w:eastAsia="sk-SK"/>
        </w:rPr>
        <w:t xml:space="preserve"> in dependence on the </w:t>
      </w:r>
      <w:r>
        <w:rPr>
          <w:lang w:val="en-GB" w:eastAsia="sk-SK"/>
        </w:rPr>
        <w:t>material</w:t>
      </w:r>
      <w:r w:rsidRPr="00A23DF8">
        <w:rPr>
          <w:lang w:val="en-GB" w:eastAsia="sk-SK"/>
        </w:rPr>
        <w:t xml:space="preserve"> character of notification of the support for project plans. All members of the Commission (permanent, specialized) are appointed by the Minister of the Environment of the Slovak Republic. </w:t>
      </w:r>
      <w:r>
        <w:rPr>
          <w:lang w:val="en-GB" w:eastAsia="sk-SK"/>
        </w:rPr>
        <w:t>P</w:t>
      </w:r>
      <w:r w:rsidRPr="00A23DF8">
        <w:rPr>
          <w:lang w:val="en-GB" w:eastAsia="sk-SK"/>
        </w:rPr>
        <w:t xml:space="preserve">ersons without voting rights can </w:t>
      </w:r>
      <w:r>
        <w:rPr>
          <w:lang w:val="en-GB" w:eastAsia="sk-SK"/>
        </w:rPr>
        <w:t xml:space="preserve">also </w:t>
      </w:r>
      <w:r w:rsidRPr="00A23DF8">
        <w:rPr>
          <w:lang w:val="en-GB" w:eastAsia="sk-SK"/>
        </w:rPr>
        <w:t>be invited or called in for the Commission meetings who can comment in a qualified manner on the subject of the Commission meeting in dependence on the material character of the notification of plans.</w:t>
      </w:r>
    </w:p>
    <w:p w:rsidR="00CB6FB3" w:rsidRPr="00A23DF8" w:rsidRDefault="00CB6FB3" w:rsidP="00DC67E4">
      <w:pPr>
        <w:shd w:val="clear" w:color="auto" w:fill="FFFFFF"/>
        <w:spacing w:after="0" w:line="240" w:lineRule="auto"/>
        <w:ind w:firstLine="708"/>
        <w:jc w:val="both"/>
        <w:rPr>
          <w:lang w:val="en-GB" w:eastAsia="sk-SK"/>
        </w:rPr>
      </w:pPr>
    </w:p>
    <w:p w:rsidR="005103EA" w:rsidRDefault="00CB6FB3" w:rsidP="00DC67E4">
      <w:pPr>
        <w:spacing w:after="0" w:line="240" w:lineRule="auto"/>
        <w:ind w:firstLine="708"/>
        <w:jc w:val="both"/>
        <w:rPr>
          <w:lang w:val="en-GB"/>
        </w:rPr>
      </w:pPr>
      <w:r w:rsidRPr="00A23DF8">
        <w:rPr>
          <w:b/>
          <w:bCs/>
          <w:lang w:val="en-GB"/>
        </w:rPr>
        <w:t xml:space="preserve">The GEF Secretariat </w:t>
      </w:r>
      <w:r w:rsidRPr="00A23DF8">
        <w:rPr>
          <w:lang w:val="en-GB"/>
        </w:rPr>
        <w:t xml:space="preserve">is the administrative unit founded </w:t>
      </w:r>
      <w:r>
        <w:rPr>
          <w:lang w:val="en-GB"/>
        </w:rPr>
        <w:t>within</w:t>
      </w:r>
      <w:r w:rsidRPr="00A23DF8">
        <w:rPr>
          <w:lang w:val="en-GB"/>
        </w:rPr>
        <w:t xml:space="preserve"> the SEA organizational structure defined by the Organizational Regulations of the SEA. The activities of the GEF Secretariat are governed by the manual for support applicants and </w:t>
      </w:r>
      <w:r>
        <w:rPr>
          <w:lang w:val="en-GB"/>
        </w:rPr>
        <w:t>beneficiaries</w:t>
      </w:r>
      <w:r w:rsidRPr="00A23DF8">
        <w:rPr>
          <w:lang w:val="en-GB"/>
        </w:rPr>
        <w:t>. The activities of the GEF Secretariat are ensured by the SEA staff. The GEF Secretariat ensures administrative, organizational and professional activities necessary for the fulfilment of the purpose of the Fund</w:t>
      </w:r>
      <w:r w:rsidR="005103EA">
        <w:rPr>
          <w:lang w:val="en-GB"/>
        </w:rPr>
        <w:t xml:space="preserve">´s </w:t>
      </w:r>
      <w:r>
        <w:rPr>
          <w:lang w:val="en-GB"/>
        </w:rPr>
        <w:t>establishment</w:t>
      </w:r>
      <w:r w:rsidRPr="00A23DF8">
        <w:rPr>
          <w:lang w:val="en-GB"/>
        </w:rPr>
        <w:t>.</w:t>
      </w:r>
    </w:p>
    <w:p w:rsidR="005103EA" w:rsidRDefault="005103EA">
      <w:pPr>
        <w:spacing w:after="0" w:line="240" w:lineRule="auto"/>
        <w:rPr>
          <w:lang w:val="en-GB"/>
        </w:rPr>
      </w:pPr>
      <w:r>
        <w:rPr>
          <w:lang w:val="en-GB"/>
        </w:rPr>
        <w:br w:type="page"/>
      </w:r>
    </w:p>
    <w:p w:rsidR="00CB6FB3" w:rsidRPr="00A23DF8" w:rsidRDefault="00CB6FB3" w:rsidP="00DC67E4">
      <w:pPr>
        <w:spacing w:after="0" w:line="240" w:lineRule="auto"/>
        <w:ind w:firstLine="708"/>
        <w:jc w:val="both"/>
        <w:rPr>
          <w:lang w:val="en-GB"/>
        </w:rPr>
      </w:pPr>
    </w:p>
    <w:p w:rsidR="00CB6FB3" w:rsidRPr="00A23DF8" w:rsidRDefault="00CB6FB3" w:rsidP="00DC67E4">
      <w:pPr>
        <w:spacing w:after="0" w:line="240" w:lineRule="auto"/>
        <w:ind w:firstLine="708"/>
        <w:jc w:val="both"/>
        <w:rPr>
          <w:lang w:val="en-GB"/>
        </w:rPr>
      </w:pPr>
    </w:p>
    <w:p w:rsidR="00CB6FB3" w:rsidRPr="00A23DF8" w:rsidRDefault="00CB6FB3" w:rsidP="00693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b/>
          <w:bCs/>
          <w:sz w:val="24"/>
          <w:szCs w:val="24"/>
          <w:lang w:val="en-GB" w:eastAsia="sk-SK"/>
        </w:rPr>
      </w:pPr>
      <w:r w:rsidRPr="00A23DF8">
        <w:rPr>
          <w:b/>
          <w:bCs/>
          <w:sz w:val="24"/>
          <w:szCs w:val="24"/>
          <w:lang w:val="en-GB"/>
        </w:rPr>
        <w:t>CYCLE OF FUNCTIONING OF THE GREEN EDUCATION FUND</w:t>
      </w:r>
    </w:p>
    <w:p w:rsidR="00CB6FB3" w:rsidRPr="00A23DF8" w:rsidRDefault="00CB6FB3" w:rsidP="007A695D">
      <w:pPr>
        <w:shd w:val="clear" w:color="auto" w:fill="FFFFFF"/>
        <w:spacing w:after="0" w:line="240" w:lineRule="auto"/>
        <w:jc w:val="both"/>
        <w:rPr>
          <w:lang w:val="en-GB" w:eastAsia="sk-SK"/>
        </w:rPr>
      </w:pPr>
    </w:p>
    <w:p w:rsidR="00CB6FB3" w:rsidRPr="00A23DF8" w:rsidRDefault="005D0041" w:rsidP="007A695D">
      <w:pPr>
        <w:shd w:val="clear" w:color="auto" w:fill="FFFFFF"/>
        <w:spacing w:after="0" w:line="240" w:lineRule="auto"/>
        <w:jc w:val="both"/>
        <w:rPr>
          <w:lang w:val="en-GB" w:eastAsia="sk-SK"/>
        </w:rPr>
      </w:pPr>
      <w:r>
        <w:rPr>
          <w:noProof/>
          <w:lang w:eastAsia="sk-SK"/>
        </w:rPr>
        <w:drawing>
          <wp:inline distT="0" distB="0" distL="0" distR="0">
            <wp:extent cx="5686425" cy="54578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457825"/>
                    </a:xfrm>
                    <a:prstGeom prst="rect">
                      <a:avLst/>
                    </a:prstGeom>
                    <a:noFill/>
                    <a:ln>
                      <a:noFill/>
                    </a:ln>
                  </pic:spPr>
                </pic:pic>
              </a:graphicData>
            </a:graphic>
          </wp:inline>
        </w:drawing>
      </w:r>
    </w:p>
    <w:p w:rsidR="00CB6FB3" w:rsidRDefault="00CB6FB3" w:rsidP="007A695D">
      <w:pPr>
        <w:shd w:val="clear" w:color="auto" w:fill="FFFFFF"/>
        <w:spacing w:after="0" w:line="240" w:lineRule="auto"/>
        <w:jc w:val="both"/>
        <w:rPr>
          <w:lang w:val="en-GB" w:eastAsia="sk-SK"/>
        </w:rPr>
      </w:pPr>
    </w:p>
    <w:p w:rsidR="00CB6FB3" w:rsidRPr="00A23DF8" w:rsidRDefault="00CB6FB3" w:rsidP="007A695D">
      <w:pPr>
        <w:shd w:val="clear" w:color="auto" w:fill="FFFFFF"/>
        <w:spacing w:after="0" w:line="240" w:lineRule="auto"/>
        <w:jc w:val="both"/>
        <w:rPr>
          <w:lang w:val="en-GB" w:eastAsia="sk-SK"/>
        </w:rPr>
      </w:pPr>
    </w:p>
    <w:p w:rsidR="00CB6FB3" w:rsidRDefault="00CB6FB3" w:rsidP="00F36F08">
      <w:pPr>
        <w:shd w:val="clear" w:color="auto" w:fill="FFFFFF"/>
        <w:spacing w:after="0" w:line="240" w:lineRule="auto"/>
        <w:jc w:val="both"/>
        <w:rPr>
          <w:b/>
          <w:bCs/>
          <w:color w:val="000000"/>
          <w:lang w:val="en-GB" w:eastAsia="sk-SK"/>
        </w:rPr>
      </w:pPr>
    </w:p>
    <w:p w:rsidR="00CB6FB3" w:rsidRPr="00A23DF8" w:rsidRDefault="00CB6FB3" w:rsidP="00F36F08">
      <w:pPr>
        <w:shd w:val="clear" w:color="auto" w:fill="FFFFFF"/>
        <w:spacing w:after="0" w:line="240" w:lineRule="auto"/>
        <w:jc w:val="both"/>
        <w:rPr>
          <w:b/>
          <w:bCs/>
          <w:color w:val="000000"/>
          <w:lang w:val="en-GB" w:eastAsia="sk-SK"/>
        </w:rPr>
      </w:pPr>
      <w:r w:rsidRPr="00A23DF8">
        <w:rPr>
          <w:b/>
          <w:bCs/>
          <w:color w:val="000000"/>
          <w:lang w:val="en-GB" w:eastAsia="sk-SK"/>
        </w:rPr>
        <w:t>The cycle of functioning of the Green Education Fund is implemented in the following stages:</w:t>
      </w:r>
    </w:p>
    <w:p w:rsidR="00CB6FB3" w:rsidRPr="00A23DF8" w:rsidRDefault="00CB6FB3" w:rsidP="00A600A2">
      <w:pPr>
        <w:pStyle w:val="Odsekzoznamu"/>
        <w:shd w:val="clear" w:color="auto" w:fill="FFFFFF"/>
        <w:spacing w:after="0" w:line="240" w:lineRule="auto"/>
        <w:jc w:val="both"/>
        <w:rPr>
          <w:color w:val="000000"/>
          <w:lang w:val="en-GB" w:eastAsia="sk-SK"/>
        </w:rPr>
      </w:pPr>
    </w:p>
    <w:p w:rsidR="00CB6FB3" w:rsidRPr="00A23DF8" w:rsidRDefault="00CB6FB3" w:rsidP="00565109">
      <w:pPr>
        <w:pStyle w:val="Odsekzoznamu"/>
        <w:numPr>
          <w:ilvl w:val="0"/>
          <w:numId w:val="26"/>
        </w:numPr>
        <w:shd w:val="clear" w:color="auto" w:fill="FFFFFF"/>
        <w:spacing w:after="0" w:line="240" w:lineRule="auto"/>
        <w:ind w:left="714" w:hanging="357"/>
        <w:jc w:val="both"/>
        <w:rPr>
          <w:color w:val="000000"/>
          <w:lang w:val="en-GB" w:eastAsia="sk-SK"/>
        </w:rPr>
      </w:pPr>
      <w:r w:rsidRPr="00A23DF8">
        <w:rPr>
          <w:b/>
          <w:bCs/>
          <w:color w:val="000000"/>
          <w:lang w:val="en-GB" w:eastAsia="sk-SK"/>
        </w:rPr>
        <w:t>Notification of support for project plans</w:t>
      </w:r>
      <w:r w:rsidRPr="00A23DF8">
        <w:rPr>
          <w:color w:val="000000"/>
          <w:lang w:val="en-GB" w:eastAsia="sk-SK"/>
        </w:rPr>
        <w:t xml:space="preserve"> – published </w:t>
      </w:r>
      <w:r>
        <w:rPr>
          <w:color w:val="000000"/>
          <w:lang w:val="en-GB" w:eastAsia="sk-SK"/>
        </w:rPr>
        <w:t>on</w:t>
      </w:r>
      <w:r w:rsidRPr="00A23DF8">
        <w:rPr>
          <w:color w:val="000000"/>
          <w:lang w:val="en-GB" w:eastAsia="sk-SK"/>
        </w:rPr>
        <w:t xml:space="preserve"> the website of the Fund </w:t>
      </w:r>
      <w:hyperlink r:id="rId9" w:history="1">
        <w:r w:rsidRPr="00A23DF8">
          <w:rPr>
            <w:rStyle w:val="Hypertextovprepojenie"/>
            <w:lang w:val="en-GB" w:eastAsia="sk-SK"/>
          </w:rPr>
          <w:t>www.zelenyvzdelacifond.sk</w:t>
        </w:r>
      </w:hyperlink>
      <w:r w:rsidRPr="00A23DF8">
        <w:rPr>
          <w:color w:val="000000"/>
          <w:lang w:val="en-GB" w:eastAsia="sk-SK"/>
        </w:rPr>
        <w:t>.</w:t>
      </w:r>
    </w:p>
    <w:p w:rsidR="00CB6FB3" w:rsidRPr="00A23DF8" w:rsidRDefault="00CB6FB3" w:rsidP="006A0B17">
      <w:pPr>
        <w:shd w:val="clear" w:color="auto" w:fill="FFFFFF"/>
        <w:spacing w:after="0" w:line="240" w:lineRule="auto"/>
        <w:ind w:left="708"/>
        <w:jc w:val="both"/>
        <w:rPr>
          <w:b/>
          <w:bCs/>
          <w:color w:val="000000"/>
          <w:lang w:val="en-GB" w:eastAsia="sk-SK"/>
        </w:rPr>
      </w:pPr>
    </w:p>
    <w:p w:rsidR="00CB6FB3" w:rsidRPr="00A23DF8" w:rsidRDefault="00CB6FB3" w:rsidP="00F36F08">
      <w:pPr>
        <w:pStyle w:val="Odsekzoznamu"/>
        <w:numPr>
          <w:ilvl w:val="0"/>
          <w:numId w:val="26"/>
        </w:numPr>
        <w:shd w:val="clear" w:color="auto" w:fill="FFFFFF"/>
        <w:spacing w:after="0" w:line="240" w:lineRule="auto"/>
        <w:jc w:val="both"/>
        <w:rPr>
          <w:color w:val="000000"/>
          <w:lang w:val="en-GB" w:eastAsia="sk-SK"/>
        </w:rPr>
      </w:pPr>
      <w:r w:rsidRPr="00A23DF8">
        <w:rPr>
          <w:b/>
          <w:bCs/>
          <w:color w:val="000000"/>
          <w:lang w:val="en-GB" w:eastAsia="sk-SK"/>
        </w:rPr>
        <w:t xml:space="preserve">System of accepting </w:t>
      </w:r>
      <w:r>
        <w:rPr>
          <w:b/>
          <w:bCs/>
          <w:color w:val="000000"/>
          <w:lang w:val="en-GB" w:eastAsia="sk-SK"/>
        </w:rPr>
        <w:t>the</w:t>
      </w:r>
      <w:r w:rsidRPr="00A23DF8">
        <w:rPr>
          <w:b/>
          <w:bCs/>
          <w:color w:val="000000"/>
          <w:lang w:val="en-GB" w:eastAsia="sk-SK"/>
        </w:rPr>
        <w:t xml:space="preserve"> project plans</w:t>
      </w:r>
      <w:r w:rsidRPr="00A23DF8">
        <w:rPr>
          <w:color w:val="000000"/>
          <w:lang w:val="en-GB" w:eastAsia="sk-SK"/>
        </w:rPr>
        <w:t xml:space="preserve"> – it is carried out in the electronic and printed form. The project plan is loaded via the web application, saved after its editing is finished, printed, stamped and signed by the statutory body and at the same time delivered (personally, by mail) </w:t>
      </w:r>
      <w:r>
        <w:rPr>
          <w:color w:val="000000"/>
          <w:lang w:val="en-GB" w:eastAsia="sk-SK"/>
        </w:rPr>
        <w:t xml:space="preserve">within the set deadline </w:t>
      </w:r>
      <w:r w:rsidRPr="00A23DF8">
        <w:rPr>
          <w:color w:val="000000"/>
          <w:lang w:val="en-GB" w:eastAsia="sk-SK"/>
        </w:rPr>
        <w:t>to the address of the Fund Secretariat.</w:t>
      </w:r>
    </w:p>
    <w:p w:rsidR="00CB6FB3" w:rsidRPr="00A23DF8" w:rsidRDefault="00CB6FB3" w:rsidP="00074100">
      <w:pPr>
        <w:shd w:val="clear" w:color="auto" w:fill="FFFFFF"/>
        <w:spacing w:after="0" w:line="240" w:lineRule="auto"/>
        <w:jc w:val="both"/>
        <w:rPr>
          <w:color w:val="000000"/>
          <w:lang w:val="en-GB" w:eastAsia="sk-SK"/>
        </w:rPr>
      </w:pPr>
    </w:p>
    <w:p w:rsidR="00CB6FB3" w:rsidRPr="00A23DF8" w:rsidRDefault="00CB6FB3" w:rsidP="008E0A6D">
      <w:pPr>
        <w:pStyle w:val="Odsekzoznamu"/>
        <w:numPr>
          <w:ilvl w:val="0"/>
          <w:numId w:val="27"/>
        </w:numPr>
        <w:shd w:val="clear" w:color="auto" w:fill="FFFFFF"/>
        <w:spacing w:after="0" w:line="240" w:lineRule="auto"/>
        <w:jc w:val="both"/>
        <w:rPr>
          <w:lang w:val="en-GB" w:eastAsia="sk-SK"/>
        </w:rPr>
      </w:pPr>
      <w:r w:rsidRPr="00A23DF8">
        <w:rPr>
          <w:b/>
          <w:bCs/>
          <w:lang w:val="en-GB" w:eastAsia="sk-SK"/>
        </w:rPr>
        <w:t xml:space="preserve">Administrative control of project plans </w:t>
      </w:r>
      <w:r w:rsidRPr="00A23DF8">
        <w:rPr>
          <w:lang w:val="en-GB" w:eastAsia="sk-SK"/>
        </w:rPr>
        <w:t>– it is carried out according to the time schedule of the project cycle.</w:t>
      </w:r>
    </w:p>
    <w:p w:rsidR="00CB6FB3" w:rsidRPr="00A23DF8" w:rsidRDefault="00CB6FB3" w:rsidP="004B0645">
      <w:pPr>
        <w:shd w:val="clear" w:color="auto" w:fill="FFFFFF"/>
        <w:spacing w:after="0" w:line="240" w:lineRule="auto"/>
        <w:jc w:val="both"/>
        <w:rPr>
          <w:lang w:val="en-GB" w:eastAsia="sk-SK"/>
        </w:rPr>
      </w:pPr>
    </w:p>
    <w:p w:rsidR="00CB6FB3" w:rsidRPr="00A23DF8" w:rsidRDefault="00CB6FB3" w:rsidP="00945089">
      <w:pPr>
        <w:pStyle w:val="Odsekzoznamu"/>
        <w:numPr>
          <w:ilvl w:val="0"/>
          <w:numId w:val="27"/>
        </w:numPr>
        <w:shd w:val="clear" w:color="auto" w:fill="FFFFFF"/>
        <w:spacing w:after="0" w:line="240" w:lineRule="auto"/>
        <w:jc w:val="both"/>
        <w:rPr>
          <w:lang w:val="en-GB" w:eastAsia="sk-SK"/>
        </w:rPr>
      </w:pPr>
      <w:r w:rsidRPr="00A23DF8">
        <w:rPr>
          <w:b/>
          <w:bCs/>
          <w:lang w:val="en-GB" w:eastAsia="sk-SK"/>
        </w:rPr>
        <w:t>Expert evaluation of project plans</w:t>
      </w:r>
      <w:r w:rsidRPr="00A23DF8">
        <w:rPr>
          <w:lang w:val="en-GB" w:eastAsia="sk-SK"/>
        </w:rPr>
        <w:t xml:space="preserve"> – </w:t>
      </w:r>
      <w:r>
        <w:rPr>
          <w:lang w:val="en-GB" w:eastAsia="sk-SK"/>
        </w:rPr>
        <w:t>a</w:t>
      </w:r>
      <w:r w:rsidRPr="00A23DF8">
        <w:rPr>
          <w:lang w:val="en-GB" w:eastAsia="sk-SK"/>
        </w:rPr>
        <w:t xml:space="preserve"> project plan meeting the requested conditions of the administrative control  is submitted to Specialized Members of the Fund Commission in the </w:t>
      </w:r>
      <w:r w:rsidRPr="00A23DF8">
        <w:rPr>
          <w:lang w:val="en-GB" w:eastAsia="sk-SK"/>
        </w:rPr>
        <w:lastRenderedPageBreak/>
        <w:t xml:space="preserve">electronic form. The expert evaluation includes the individual evaluation of project plans and </w:t>
      </w:r>
      <w:r>
        <w:rPr>
          <w:lang w:val="en-GB" w:eastAsia="sk-SK"/>
        </w:rPr>
        <w:t xml:space="preserve">session </w:t>
      </w:r>
      <w:r w:rsidRPr="00A23DF8">
        <w:rPr>
          <w:lang w:val="en-GB" w:eastAsia="sk-SK"/>
        </w:rPr>
        <w:t xml:space="preserve">of Specialized Members of the Commission in order to approve and submit the list of recommended project plans </w:t>
      </w:r>
      <w:r>
        <w:rPr>
          <w:lang w:val="en-GB" w:eastAsia="sk-SK"/>
        </w:rPr>
        <w:t xml:space="preserve">to convene </w:t>
      </w:r>
      <w:r w:rsidRPr="00A23DF8">
        <w:rPr>
          <w:lang w:val="en-GB" w:eastAsia="sk-SK"/>
        </w:rPr>
        <w:t xml:space="preserve"> the Fund Commission</w:t>
      </w:r>
      <w:r>
        <w:rPr>
          <w:lang w:val="en-GB" w:eastAsia="sk-SK"/>
        </w:rPr>
        <w:t xml:space="preserve"> Meeting</w:t>
      </w:r>
      <w:r w:rsidRPr="00A23DF8">
        <w:rPr>
          <w:lang w:val="en-GB" w:eastAsia="sk-SK"/>
        </w:rPr>
        <w:t>.</w:t>
      </w:r>
    </w:p>
    <w:p w:rsidR="00CB6FB3" w:rsidRPr="00A23DF8" w:rsidRDefault="00CB6FB3" w:rsidP="00221D49">
      <w:pPr>
        <w:shd w:val="clear" w:color="auto" w:fill="FFFFFF"/>
        <w:spacing w:after="0" w:line="240" w:lineRule="auto"/>
        <w:jc w:val="both"/>
        <w:rPr>
          <w:color w:val="000000"/>
          <w:lang w:val="en-GB" w:eastAsia="sk-SK"/>
        </w:rPr>
      </w:pPr>
    </w:p>
    <w:p w:rsidR="00CB6FB3" w:rsidRPr="00A23DF8" w:rsidRDefault="00CB6FB3" w:rsidP="00AC4EBB">
      <w:pPr>
        <w:pStyle w:val="Odsekzoznamu"/>
        <w:numPr>
          <w:ilvl w:val="0"/>
          <w:numId w:val="27"/>
        </w:numPr>
        <w:shd w:val="clear" w:color="auto" w:fill="FFFFFF"/>
        <w:spacing w:after="0" w:line="240" w:lineRule="auto"/>
        <w:jc w:val="both"/>
        <w:rPr>
          <w:lang w:val="en-GB" w:eastAsia="sk-SK"/>
        </w:rPr>
      </w:pPr>
      <w:r w:rsidRPr="00A23DF8">
        <w:rPr>
          <w:b/>
          <w:bCs/>
          <w:lang w:val="en-GB" w:eastAsia="sk-SK"/>
        </w:rPr>
        <w:t>Final selection of project plans</w:t>
      </w:r>
      <w:r w:rsidRPr="00A23DF8">
        <w:rPr>
          <w:lang w:val="en-GB" w:eastAsia="sk-SK"/>
        </w:rPr>
        <w:t xml:space="preserve"> – the GEF Commission approves the final list of project plans that will be supported from the GEF. The Minister of the Environment of the SR approves the proposal of the final list of project plans that will be supported from the GEF. If the Minister of the Environment of the SR does not agree with the submitted final list of project plans, he or she can return the list o</w:t>
      </w:r>
      <w:r>
        <w:rPr>
          <w:lang w:val="en-GB" w:eastAsia="sk-SK"/>
        </w:rPr>
        <w:t>f</w:t>
      </w:r>
      <w:r w:rsidRPr="00A23DF8">
        <w:rPr>
          <w:lang w:val="en-GB" w:eastAsia="sk-SK"/>
        </w:rPr>
        <w:t xml:space="preserve"> the GEF Commission with the request for re-negotiation.</w:t>
      </w:r>
    </w:p>
    <w:p w:rsidR="00CB6FB3" w:rsidRPr="00A23DF8" w:rsidRDefault="00CB6FB3" w:rsidP="00EA4508">
      <w:pPr>
        <w:pStyle w:val="Odsekzoznamu"/>
        <w:shd w:val="clear" w:color="auto" w:fill="FFFFFF"/>
        <w:spacing w:after="0" w:line="240" w:lineRule="auto"/>
        <w:jc w:val="both"/>
        <w:rPr>
          <w:lang w:val="en-GB" w:eastAsia="sk-SK"/>
        </w:rPr>
      </w:pPr>
    </w:p>
    <w:p w:rsidR="00CB6FB3" w:rsidRPr="00A23DF8" w:rsidRDefault="00CB6FB3" w:rsidP="00CC385B">
      <w:pPr>
        <w:pStyle w:val="Odsekzoznamu"/>
        <w:numPr>
          <w:ilvl w:val="0"/>
          <w:numId w:val="27"/>
        </w:numPr>
        <w:shd w:val="clear" w:color="auto" w:fill="FFFFFF"/>
        <w:spacing w:after="0" w:line="240" w:lineRule="auto"/>
        <w:jc w:val="both"/>
        <w:rPr>
          <w:color w:val="000000"/>
          <w:lang w:val="en-GB" w:eastAsia="sk-SK"/>
        </w:rPr>
      </w:pPr>
      <w:r w:rsidRPr="00A23DF8">
        <w:rPr>
          <w:b/>
          <w:bCs/>
          <w:lang w:val="en-GB" w:eastAsia="sk-SK"/>
        </w:rPr>
        <w:t xml:space="preserve">Contracts with beneficiaries of the EUER support </w:t>
      </w:r>
      <w:r w:rsidRPr="00A23DF8">
        <w:rPr>
          <w:lang w:val="en-GB" w:eastAsia="sk-SK"/>
        </w:rPr>
        <w:t>– the GEF Secretariat will execute and conclude contracts on provision of funds between the SEA and the EUER support beneficiaries.</w:t>
      </w:r>
    </w:p>
    <w:p w:rsidR="00CB6FB3" w:rsidRPr="00A23DF8" w:rsidRDefault="00CB6FB3" w:rsidP="00AA2022">
      <w:pPr>
        <w:pStyle w:val="Odsekzoznamu"/>
        <w:shd w:val="clear" w:color="auto" w:fill="FFFFFF"/>
        <w:spacing w:after="0" w:line="240" w:lineRule="auto"/>
        <w:jc w:val="both"/>
        <w:rPr>
          <w:color w:val="000000"/>
          <w:lang w:val="en-GB" w:eastAsia="sk-SK"/>
        </w:rPr>
      </w:pPr>
    </w:p>
    <w:p w:rsidR="00CB6FB3" w:rsidRPr="00A23DF8" w:rsidRDefault="00CB6FB3" w:rsidP="000041BD">
      <w:pPr>
        <w:pStyle w:val="Odsekzoznamu"/>
        <w:numPr>
          <w:ilvl w:val="0"/>
          <w:numId w:val="27"/>
        </w:numPr>
        <w:shd w:val="clear" w:color="auto" w:fill="FFFFFF"/>
        <w:spacing w:after="0" w:line="240" w:lineRule="auto"/>
        <w:jc w:val="both"/>
        <w:rPr>
          <w:color w:val="000000"/>
          <w:lang w:val="en-GB" w:eastAsia="sk-SK"/>
        </w:rPr>
      </w:pPr>
      <w:r w:rsidRPr="00A23DF8">
        <w:rPr>
          <w:b/>
          <w:bCs/>
          <w:color w:val="000000"/>
          <w:lang w:val="en-GB" w:eastAsia="sk-SK"/>
        </w:rPr>
        <w:t xml:space="preserve">Implementation of project plans and settlement of accounts </w:t>
      </w:r>
      <w:r w:rsidRPr="00A23DF8">
        <w:rPr>
          <w:color w:val="000000"/>
          <w:lang w:val="en-GB" w:eastAsia="sk-SK"/>
        </w:rPr>
        <w:t xml:space="preserve">– </w:t>
      </w:r>
      <w:r w:rsidRPr="00A23DF8">
        <w:rPr>
          <w:lang w:val="en-GB" w:eastAsia="sk-SK"/>
        </w:rPr>
        <w:t xml:space="preserve">the GEF Secretariat shall ensure, based on the contract on provision of funds, releasing funds to the </w:t>
      </w:r>
      <w:r w:rsidRPr="00A23DF8">
        <w:rPr>
          <w:color w:val="000000"/>
          <w:lang w:val="en-GB" w:eastAsia="sk-SK"/>
        </w:rPr>
        <w:t>EUER support beneficiaries. The implementation of the project and proper posting is carried out for 12 months or to another exactly defined extent according to the type of notification of project plan support.</w:t>
      </w:r>
    </w:p>
    <w:p w:rsidR="00CB6FB3" w:rsidRPr="00A23DF8" w:rsidRDefault="00CB6FB3" w:rsidP="0086305D">
      <w:pPr>
        <w:pStyle w:val="Odsekzoznamu"/>
        <w:rPr>
          <w:color w:val="000000"/>
          <w:lang w:val="en-GB" w:eastAsia="sk-SK"/>
        </w:rPr>
      </w:pPr>
    </w:p>
    <w:p w:rsidR="00CB6FB3" w:rsidRPr="00A23DF8" w:rsidRDefault="00CB6FB3" w:rsidP="000041BD">
      <w:pPr>
        <w:pStyle w:val="Odsekzoznamu"/>
        <w:numPr>
          <w:ilvl w:val="0"/>
          <w:numId w:val="27"/>
        </w:numPr>
        <w:shd w:val="clear" w:color="auto" w:fill="FFFFFF"/>
        <w:spacing w:after="0" w:line="240" w:lineRule="auto"/>
        <w:jc w:val="both"/>
        <w:rPr>
          <w:color w:val="000000"/>
          <w:lang w:val="en-GB" w:eastAsia="sk-SK"/>
        </w:rPr>
      </w:pPr>
      <w:r w:rsidRPr="00A23DF8">
        <w:rPr>
          <w:b/>
          <w:bCs/>
          <w:color w:val="000000"/>
          <w:lang w:val="en-GB" w:eastAsia="sk-SK"/>
        </w:rPr>
        <w:t xml:space="preserve">Control of project plan implementation </w:t>
      </w:r>
      <w:r w:rsidRPr="00A23DF8">
        <w:rPr>
          <w:color w:val="000000"/>
          <w:lang w:val="en-GB" w:eastAsia="sk-SK"/>
        </w:rPr>
        <w:t xml:space="preserve">– </w:t>
      </w:r>
      <w:r w:rsidRPr="00A23DF8">
        <w:rPr>
          <w:lang w:val="en-GB" w:eastAsia="sk-SK"/>
        </w:rPr>
        <w:t xml:space="preserve">the GEF Secretariat performs financial, material control of </w:t>
      </w:r>
      <w:r w:rsidRPr="00A23DF8">
        <w:rPr>
          <w:color w:val="000000"/>
          <w:lang w:val="en-GB" w:eastAsia="sk-SK"/>
        </w:rPr>
        <w:t>economy, effectiveness, efficiency and purposefulness of the use of provided funds and final financial settlement of provided funds.</w:t>
      </w:r>
    </w:p>
    <w:p w:rsidR="00CB6FB3" w:rsidRPr="00A23DF8" w:rsidRDefault="00CB6FB3" w:rsidP="006C1C24">
      <w:pPr>
        <w:pStyle w:val="Odsekzoznamu"/>
        <w:shd w:val="clear" w:color="auto" w:fill="FFFFFF"/>
        <w:spacing w:after="0" w:line="240" w:lineRule="auto"/>
        <w:jc w:val="both"/>
        <w:rPr>
          <w:color w:val="000000"/>
          <w:lang w:val="en-GB" w:eastAsia="sk-SK"/>
        </w:rPr>
      </w:pPr>
    </w:p>
    <w:p w:rsidR="00CB6FB3" w:rsidRPr="00A23DF8" w:rsidRDefault="00CB6FB3" w:rsidP="000041BD">
      <w:pPr>
        <w:pStyle w:val="Odsekzoznamu"/>
        <w:numPr>
          <w:ilvl w:val="0"/>
          <w:numId w:val="27"/>
        </w:numPr>
        <w:shd w:val="clear" w:color="auto" w:fill="FFFFFF"/>
        <w:spacing w:after="0" w:line="240" w:lineRule="auto"/>
        <w:jc w:val="both"/>
        <w:rPr>
          <w:color w:val="000000"/>
          <w:lang w:val="en-GB" w:eastAsia="sk-SK"/>
        </w:rPr>
      </w:pPr>
      <w:r w:rsidRPr="00A23DF8">
        <w:rPr>
          <w:b/>
          <w:bCs/>
          <w:color w:val="000000"/>
          <w:lang w:val="en-GB" w:eastAsia="sk-SK"/>
        </w:rPr>
        <w:t>The GEF annual conference</w:t>
      </w:r>
      <w:r w:rsidRPr="00A23DF8">
        <w:rPr>
          <w:color w:val="000000"/>
          <w:lang w:val="en-GB" w:eastAsia="sk-SK"/>
        </w:rPr>
        <w:t xml:space="preserve">- it is held once per year. </w:t>
      </w:r>
      <w:r>
        <w:rPr>
          <w:color w:val="000000"/>
          <w:lang w:val="en-GB" w:eastAsia="sk-SK"/>
        </w:rPr>
        <w:t xml:space="preserve">The annual conference is attended by </w:t>
      </w:r>
      <w:r w:rsidRPr="00A23DF8">
        <w:rPr>
          <w:color w:val="000000"/>
          <w:lang w:val="en-GB" w:eastAsia="sk-SK"/>
        </w:rPr>
        <w:t xml:space="preserve">Members of the Commission, the Commission Secretary and donors (or their authorized representatives) who have provided financial means to the Fund in the monitored period. The annual report will be available </w:t>
      </w:r>
      <w:r>
        <w:rPr>
          <w:color w:val="000000"/>
          <w:lang w:val="en-GB" w:eastAsia="sk-SK"/>
        </w:rPr>
        <w:t>on</w:t>
      </w:r>
      <w:r w:rsidRPr="00A23DF8">
        <w:rPr>
          <w:color w:val="000000"/>
          <w:lang w:val="en-GB" w:eastAsia="sk-SK"/>
        </w:rPr>
        <w:t xml:space="preserve"> the GEF website.</w:t>
      </w:r>
    </w:p>
    <w:p w:rsidR="00CB6FB3" w:rsidRPr="00A23DF8" w:rsidRDefault="00CB6FB3" w:rsidP="006C1C24">
      <w:pPr>
        <w:pStyle w:val="Odsekzoznamu"/>
        <w:shd w:val="clear" w:color="auto" w:fill="FFFFFF"/>
        <w:spacing w:after="0" w:line="240" w:lineRule="auto"/>
        <w:jc w:val="both"/>
        <w:rPr>
          <w:color w:val="000000"/>
          <w:lang w:val="en-GB" w:eastAsia="sk-SK"/>
        </w:rPr>
      </w:pPr>
    </w:p>
    <w:p w:rsidR="00CB6FB3" w:rsidRPr="00A23DF8" w:rsidRDefault="00CB6FB3" w:rsidP="005A101B">
      <w:pPr>
        <w:pStyle w:val="Odsekzoznamu"/>
        <w:shd w:val="clear" w:color="auto" w:fill="FFFFFF"/>
        <w:spacing w:after="0" w:line="240" w:lineRule="auto"/>
        <w:jc w:val="both"/>
        <w:rPr>
          <w:color w:val="000000"/>
          <w:lang w:val="en-GB" w:eastAsia="sk-SK"/>
        </w:rPr>
      </w:pPr>
    </w:p>
    <w:p w:rsidR="00CB6FB3" w:rsidRPr="00A23DF8" w:rsidRDefault="00CB6FB3" w:rsidP="00814FA8">
      <w:pPr>
        <w:shd w:val="clear" w:color="auto" w:fill="FFFFFF"/>
        <w:spacing w:after="0" w:line="240" w:lineRule="auto"/>
        <w:jc w:val="both"/>
        <w:rPr>
          <w:lang w:val="en-GB" w:eastAsia="sk-SK"/>
        </w:rPr>
      </w:pPr>
      <w:r w:rsidRPr="00A23DF8">
        <w:rPr>
          <w:b/>
          <w:bCs/>
          <w:color w:val="000000"/>
          <w:lang w:val="en-GB" w:eastAsia="sk-SK"/>
        </w:rPr>
        <w:t xml:space="preserve">The cycle of the GEF functioning </w:t>
      </w:r>
      <w:r w:rsidRPr="00A23DF8">
        <w:rPr>
          <w:color w:val="000000"/>
          <w:lang w:val="en-GB" w:eastAsia="sk-SK"/>
        </w:rPr>
        <w:t xml:space="preserve">will be set </w:t>
      </w:r>
      <w:r>
        <w:rPr>
          <w:color w:val="000000"/>
          <w:lang w:val="en-GB" w:eastAsia="sk-SK"/>
        </w:rPr>
        <w:t xml:space="preserve">according to </w:t>
      </w:r>
      <w:r w:rsidRPr="00A23DF8">
        <w:rPr>
          <w:color w:val="000000"/>
          <w:lang w:val="en-GB" w:eastAsia="sk-SK"/>
        </w:rPr>
        <w:t xml:space="preserve">the amount of the Fund’s incomes intended for financing the purpose of the Fund, while it is </w:t>
      </w:r>
      <w:r>
        <w:rPr>
          <w:color w:val="000000"/>
          <w:lang w:val="en-GB" w:eastAsia="sk-SK"/>
        </w:rPr>
        <w:t xml:space="preserve">also </w:t>
      </w:r>
      <w:r w:rsidRPr="00A23DF8">
        <w:rPr>
          <w:color w:val="000000"/>
          <w:lang w:val="en-GB" w:eastAsia="sk-SK"/>
        </w:rPr>
        <w:t xml:space="preserve">possible to </w:t>
      </w:r>
      <w:r>
        <w:rPr>
          <w:color w:val="000000"/>
          <w:lang w:val="en-GB" w:eastAsia="sk-SK"/>
        </w:rPr>
        <w:t xml:space="preserve">flexibly </w:t>
      </w:r>
      <w:r w:rsidRPr="00A23DF8">
        <w:rPr>
          <w:color w:val="000000"/>
          <w:lang w:val="en-GB" w:eastAsia="sk-SK"/>
        </w:rPr>
        <w:t>declare more notifications of the support for project plans</w:t>
      </w:r>
      <w:r>
        <w:rPr>
          <w:color w:val="000000"/>
          <w:lang w:val="en-GB" w:eastAsia="sk-SK"/>
        </w:rPr>
        <w:t xml:space="preserve"> </w:t>
      </w:r>
      <w:r w:rsidRPr="00A23DF8">
        <w:rPr>
          <w:color w:val="000000"/>
          <w:lang w:val="en-GB" w:eastAsia="sk-SK"/>
        </w:rPr>
        <w:t>during one calendar year. Funds provided for the EUER support will also be assigned with respect to the territorial reach of project plan implementation</w:t>
      </w:r>
      <w:r w:rsidRPr="00A23DF8">
        <w:rPr>
          <w:lang w:val="en-GB" w:eastAsia="sk-SK"/>
        </w:rPr>
        <w:t>.</w:t>
      </w:r>
    </w:p>
    <w:p w:rsidR="00CB6FB3" w:rsidRDefault="00CB6FB3" w:rsidP="00814FA8">
      <w:pPr>
        <w:shd w:val="clear" w:color="auto" w:fill="FFFFFF"/>
        <w:spacing w:after="0" w:line="240" w:lineRule="auto"/>
        <w:jc w:val="both"/>
        <w:rPr>
          <w:lang w:val="en-GB" w:eastAsia="sk-SK"/>
        </w:rPr>
      </w:pPr>
    </w:p>
    <w:p w:rsidR="004A4DE5" w:rsidRPr="00A23DF8" w:rsidRDefault="004A4DE5" w:rsidP="00814FA8">
      <w:pPr>
        <w:shd w:val="clear" w:color="auto" w:fill="FFFFFF"/>
        <w:spacing w:after="0" w:line="240" w:lineRule="auto"/>
        <w:jc w:val="both"/>
        <w:rPr>
          <w:lang w:val="en-GB" w:eastAsia="sk-SK"/>
        </w:rPr>
      </w:pPr>
      <w:bookmarkStart w:id="0" w:name="_GoBack"/>
      <w:bookmarkEnd w:id="0"/>
    </w:p>
    <w:p w:rsidR="00CB6FB3" w:rsidRPr="00A23DF8" w:rsidRDefault="00CB6FB3" w:rsidP="00221D49">
      <w:pPr>
        <w:pBdr>
          <w:top w:val="single" w:sz="4" w:space="1" w:color="auto"/>
          <w:left w:val="single" w:sz="4" w:space="4" w:color="auto"/>
          <w:bottom w:val="single" w:sz="4" w:space="1" w:color="auto"/>
          <w:right w:val="single" w:sz="4" w:space="4" w:color="auto"/>
        </w:pBdr>
        <w:shd w:val="clear" w:color="auto" w:fill="FFFFFF"/>
        <w:spacing w:before="120" w:after="100" w:afterAutospacing="1" w:line="172" w:lineRule="atLeast"/>
        <w:jc w:val="both"/>
        <w:rPr>
          <w:b/>
          <w:bCs/>
          <w:color w:val="000000"/>
          <w:sz w:val="24"/>
          <w:szCs w:val="24"/>
          <w:lang w:val="en-GB" w:eastAsia="sk-SK"/>
        </w:rPr>
      </w:pPr>
      <w:r w:rsidRPr="00A23DF8">
        <w:rPr>
          <w:b/>
          <w:bCs/>
          <w:color w:val="000000"/>
          <w:sz w:val="24"/>
          <w:szCs w:val="24"/>
          <w:lang w:val="en-GB" w:eastAsia="sk-SK"/>
        </w:rPr>
        <w:t>FINANCIAL MECHANISM OF THE GREEN EDUCATION FUND</w:t>
      </w:r>
    </w:p>
    <w:p w:rsidR="00CB6FB3" w:rsidRPr="00A23DF8" w:rsidRDefault="00CB6FB3" w:rsidP="00814FA8">
      <w:pPr>
        <w:spacing w:after="0"/>
        <w:ind w:firstLine="708"/>
        <w:jc w:val="both"/>
        <w:rPr>
          <w:lang w:val="en-GB"/>
        </w:rPr>
      </w:pPr>
      <w:r w:rsidRPr="00A23DF8">
        <w:rPr>
          <w:b/>
          <w:bCs/>
          <w:lang w:val="en-GB"/>
        </w:rPr>
        <w:t xml:space="preserve">Incomes of the Fund </w:t>
      </w:r>
      <w:r w:rsidRPr="00A23DF8">
        <w:rPr>
          <w:lang w:val="en-GB"/>
        </w:rPr>
        <w:t xml:space="preserve">consist of given funds provided </w:t>
      </w:r>
      <w:r>
        <w:rPr>
          <w:lang w:val="en-GB"/>
        </w:rPr>
        <w:t xml:space="preserve">on the basis of </w:t>
      </w:r>
      <w:r w:rsidRPr="00A23DF8">
        <w:rPr>
          <w:lang w:val="en-GB"/>
        </w:rPr>
        <w:t xml:space="preserve">the contract on purposeful financial gift. Given funds are kept on a special account of the SEA No. SK10 8180 0000 0070 0038 9409 maintained in the State Treasury of the Slovak Republic with the account name: Current Account - the Green Education Fund. All donated financial means the Fund has at its disposal are public financial means in accordance with the Act No. 523/2004 Coll., on </w:t>
      </w:r>
      <w:r>
        <w:rPr>
          <w:lang w:val="en-GB"/>
        </w:rPr>
        <w:t>B</w:t>
      </w:r>
      <w:r w:rsidRPr="00A23DF8">
        <w:rPr>
          <w:lang w:val="en-GB"/>
        </w:rPr>
        <w:t xml:space="preserve">udgetary </w:t>
      </w:r>
      <w:r>
        <w:rPr>
          <w:lang w:val="en-GB"/>
        </w:rPr>
        <w:t>R</w:t>
      </w:r>
      <w:r w:rsidRPr="00A23DF8">
        <w:rPr>
          <w:lang w:val="en-GB"/>
        </w:rPr>
        <w:t>ules, as subsequently amended.</w:t>
      </w:r>
    </w:p>
    <w:p w:rsidR="00CB6FB3" w:rsidRPr="00A23DF8" w:rsidRDefault="00CB6FB3" w:rsidP="00814FA8">
      <w:pPr>
        <w:spacing w:after="0"/>
        <w:ind w:firstLine="708"/>
        <w:jc w:val="both"/>
        <w:rPr>
          <w:lang w:val="en-GB"/>
        </w:rPr>
      </w:pPr>
    </w:p>
    <w:p w:rsidR="00CB6FB3" w:rsidRPr="00A23DF8" w:rsidRDefault="00CB6FB3" w:rsidP="008F3029">
      <w:pPr>
        <w:spacing w:after="0"/>
        <w:jc w:val="both"/>
        <w:rPr>
          <w:lang w:val="en-GB"/>
        </w:rPr>
      </w:pPr>
      <w:r w:rsidRPr="00A23DF8">
        <w:rPr>
          <w:b/>
          <w:bCs/>
          <w:lang w:val="en-GB"/>
        </w:rPr>
        <w:tab/>
        <w:t xml:space="preserve">The provision of support from the Fund </w:t>
      </w:r>
      <w:r w:rsidRPr="00A23DF8">
        <w:rPr>
          <w:lang w:val="en-GB"/>
        </w:rPr>
        <w:t xml:space="preserve">– drawing </w:t>
      </w:r>
      <w:r>
        <w:rPr>
          <w:lang w:val="en-GB"/>
        </w:rPr>
        <w:t>down</w:t>
      </w:r>
      <w:r w:rsidRPr="00A23DF8">
        <w:rPr>
          <w:lang w:val="en-GB"/>
        </w:rPr>
        <w:t xml:space="preserve"> financial means from the Fund is subject to the Act No. 343/2015 Coll., on </w:t>
      </w:r>
      <w:r>
        <w:rPr>
          <w:lang w:val="en-GB"/>
        </w:rPr>
        <w:t>P</w:t>
      </w:r>
      <w:r w:rsidRPr="00A23DF8">
        <w:rPr>
          <w:lang w:val="en-GB"/>
        </w:rPr>
        <w:t xml:space="preserve">ublic </w:t>
      </w:r>
      <w:r>
        <w:rPr>
          <w:lang w:val="en-GB"/>
        </w:rPr>
        <w:t>P</w:t>
      </w:r>
      <w:r w:rsidRPr="00A23DF8">
        <w:rPr>
          <w:lang w:val="en-GB"/>
        </w:rPr>
        <w:t>rocurement, as amended. The financial means beneficiary is obliged to proceed according to the provisions of section 8 of this Act.</w:t>
      </w:r>
    </w:p>
    <w:p w:rsidR="00CB6FB3" w:rsidRPr="00A23DF8" w:rsidRDefault="00CB6FB3" w:rsidP="008F3029">
      <w:pPr>
        <w:spacing w:after="0"/>
        <w:jc w:val="both"/>
        <w:rPr>
          <w:lang w:val="en-GB"/>
        </w:rPr>
      </w:pPr>
    </w:p>
    <w:p w:rsidR="00CB6FB3" w:rsidRPr="00A23DF8" w:rsidRDefault="00CB6FB3" w:rsidP="00901D5B">
      <w:pPr>
        <w:spacing w:after="0"/>
        <w:jc w:val="both"/>
        <w:rPr>
          <w:lang w:val="en-GB"/>
        </w:rPr>
      </w:pPr>
      <w:r w:rsidRPr="00A23DF8">
        <w:rPr>
          <w:lang w:val="en-GB"/>
        </w:rPr>
        <w:tab/>
        <w:t>The provision of support from the Fund is carried out based on the contract on provision of funds for the EUER support (hereinafter referred to as the “Contract”) concluded between the SEA and the beneficiaries of funds and after the following conditions are met:</w:t>
      </w:r>
    </w:p>
    <w:p w:rsidR="00CB6FB3" w:rsidRPr="00A23DF8" w:rsidRDefault="00CB6FB3" w:rsidP="008F3029">
      <w:pPr>
        <w:spacing w:after="0"/>
        <w:jc w:val="both"/>
        <w:rPr>
          <w:lang w:val="en-GB"/>
        </w:rPr>
      </w:pPr>
    </w:p>
    <w:p w:rsidR="00CB6FB3" w:rsidRPr="00A23DF8" w:rsidRDefault="00CB6FB3" w:rsidP="00901D5B">
      <w:pPr>
        <w:pStyle w:val="Odsekzoznamu"/>
        <w:numPr>
          <w:ilvl w:val="0"/>
          <w:numId w:val="41"/>
        </w:numPr>
        <w:spacing w:after="0"/>
        <w:ind w:left="1418" w:hanging="308"/>
        <w:jc w:val="both"/>
        <w:rPr>
          <w:lang w:val="en-GB"/>
        </w:rPr>
      </w:pPr>
      <w:r w:rsidRPr="00A23DF8">
        <w:rPr>
          <w:lang w:val="en-GB"/>
        </w:rPr>
        <w:t>proving own deposit of the beneficiary in the minimal amount of 5% of the amount of provided funds of the Fund for the support for project plan,</w:t>
      </w:r>
    </w:p>
    <w:p w:rsidR="00CB6FB3" w:rsidRPr="00A23DF8" w:rsidRDefault="00CB6FB3" w:rsidP="00901D5B">
      <w:pPr>
        <w:pStyle w:val="Odsekzoznamu"/>
        <w:numPr>
          <w:ilvl w:val="0"/>
          <w:numId w:val="41"/>
        </w:numPr>
        <w:spacing w:after="0"/>
        <w:ind w:left="1418" w:hanging="308"/>
        <w:jc w:val="both"/>
        <w:rPr>
          <w:lang w:val="en-GB"/>
        </w:rPr>
      </w:pPr>
      <w:r w:rsidRPr="00A23DF8">
        <w:rPr>
          <w:lang w:val="en-GB"/>
        </w:rPr>
        <w:t>open current account in a financial institution in the territory of the Slovak Republic, provable with a copy of the contract on opening of the current account,</w:t>
      </w:r>
    </w:p>
    <w:p w:rsidR="00CB6FB3" w:rsidRPr="00A23DF8" w:rsidRDefault="00CB6FB3" w:rsidP="00901D5B">
      <w:pPr>
        <w:pStyle w:val="Odsekzoznamu"/>
        <w:numPr>
          <w:ilvl w:val="0"/>
          <w:numId w:val="41"/>
        </w:numPr>
        <w:spacing w:after="0"/>
        <w:ind w:left="1418" w:hanging="308"/>
        <w:jc w:val="both"/>
        <w:rPr>
          <w:lang w:val="en-GB"/>
        </w:rPr>
      </w:pPr>
      <w:r w:rsidRPr="00A23DF8">
        <w:rPr>
          <w:lang w:val="en-GB"/>
        </w:rPr>
        <w:t>statutory declaration certified by notary public that the recipient has not been assigned with any financial contribution from any other programme financed from the state budget or from the state fund for the same purpose of the same subject of enterprise. This statutory declaration does not exclude defining the project plan from the state budget, state fund or any other grant.</w:t>
      </w:r>
    </w:p>
    <w:p w:rsidR="00CB6FB3" w:rsidRPr="00A23DF8" w:rsidRDefault="00CB6FB3" w:rsidP="001E28E0">
      <w:pPr>
        <w:pStyle w:val="Odsekzoznamu"/>
        <w:spacing w:after="0"/>
        <w:ind w:left="1418"/>
        <w:jc w:val="both"/>
        <w:rPr>
          <w:lang w:val="en-GB"/>
        </w:rPr>
      </w:pPr>
    </w:p>
    <w:p w:rsidR="00CB6FB3" w:rsidRPr="00A23DF8" w:rsidRDefault="00CB6FB3" w:rsidP="001E28E0">
      <w:pPr>
        <w:spacing w:after="0"/>
        <w:ind w:firstLine="708"/>
        <w:jc w:val="both"/>
        <w:rPr>
          <w:lang w:val="en-GB"/>
        </w:rPr>
      </w:pPr>
      <w:r w:rsidRPr="00A23DF8">
        <w:rPr>
          <w:lang w:val="en-GB"/>
        </w:rPr>
        <w:t>The SEA shall provide funds from the account of the Fund after signing the contract and after meeting all the conditions, via cashless transfer to the current account of the recipient of funds. More detailed conditions of provision and take-up of provided funds from the Fund for the support of EUER are specified in the contract.</w:t>
      </w:r>
    </w:p>
    <w:p w:rsidR="00CB6FB3" w:rsidRPr="00A23DF8" w:rsidRDefault="00CB6FB3" w:rsidP="00814FA8">
      <w:pPr>
        <w:spacing w:after="0"/>
        <w:jc w:val="both"/>
        <w:rPr>
          <w:lang w:val="en-GB"/>
        </w:rPr>
      </w:pPr>
    </w:p>
    <w:p w:rsidR="00CB6FB3" w:rsidRPr="00A23DF8" w:rsidRDefault="00CB6FB3" w:rsidP="00814FA8">
      <w:pPr>
        <w:spacing w:after="0"/>
        <w:ind w:firstLine="708"/>
        <w:jc w:val="both"/>
        <w:rPr>
          <w:rStyle w:val="h1a"/>
          <w:lang w:val="en-GB"/>
        </w:rPr>
      </w:pPr>
      <w:r w:rsidRPr="00A23DF8">
        <w:rPr>
          <w:b/>
          <w:bCs/>
          <w:lang w:val="en-GB"/>
        </w:rPr>
        <w:t>Control of given funds</w:t>
      </w:r>
      <w:r w:rsidRPr="00A23DF8">
        <w:rPr>
          <w:lang w:val="en-GB"/>
        </w:rPr>
        <w:t xml:space="preserve"> that were provided to the GEF based on the contract on purposeful financial gift are public funds and are subject to the financial and administrative financial control in accordance with the Act No. 357/2015 Coll. on Financial Control and Audit and on Change and Supplement to Some Acts</w:t>
      </w:r>
      <w:r w:rsidRPr="00A23DF8">
        <w:rPr>
          <w:rStyle w:val="h1a"/>
          <w:lang w:val="en-GB"/>
        </w:rPr>
        <w:t>.</w:t>
      </w:r>
    </w:p>
    <w:p w:rsidR="00CB6FB3" w:rsidRPr="00A23DF8" w:rsidRDefault="00CB6FB3" w:rsidP="00814FA8">
      <w:pPr>
        <w:spacing w:after="0"/>
        <w:ind w:firstLine="708"/>
        <w:jc w:val="both"/>
        <w:rPr>
          <w:color w:val="000000"/>
          <w:u w:val="single"/>
          <w:lang w:val="en-GB" w:eastAsia="sk-SK"/>
        </w:rPr>
      </w:pPr>
    </w:p>
    <w:p w:rsidR="00CB6FB3" w:rsidRPr="00A23DF8" w:rsidRDefault="00CB6FB3" w:rsidP="00B465FF">
      <w:pPr>
        <w:pBdr>
          <w:top w:val="single" w:sz="4" w:space="1" w:color="auto"/>
          <w:left w:val="single" w:sz="4" w:space="4" w:color="auto"/>
          <w:bottom w:val="single" w:sz="4" w:space="1" w:color="auto"/>
          <w:right w:val="single" w:sz="4" w:space="4" w:color="auto"/>
        </w:pBdr>
        <w:shd w:val="clear" w:color="auto" w:fill="FFFFFF"/>
        <w:spacing w:before="120" w:after="100" w:afterAutospacing="1" w:line="172" w:lineRule="atLeast"/>
        <w:jc w:val="both"/>
        <w:rPr>
          <w:b/>
          <w:bCs/>
          <w:color w:val="000000"/>
          <w:sz w:val="24"/>
          <w:szCs w:val="24"/>
          <w:lang w:val="en-GB" w:eastAsia="sk-SK"/>
        </w:rPr>
      </w:pPr>
      <w:r w:rsidRPr="00A23DF8">
        <w:rPr>
          <w:b/>
          <w:bCs/>
          <w:color w:val="000000"/>
          <w:sz w:val="24"/>
          <w:szCs w:val="24"/>
          <w:lang w:val="en-GB" w:eastAsia="sk-SK"/>
        </w:rPr>
        <w:t>PUBLICITY OF THE GREEN EDUCATION FUND</w:t>
      </w:r>
    </w:p>
    <w:p w:rsidR="00CB6FB3" w:rsidRPr="00A23DF8" w:rsidRDefault="00CB6FB3" w:rsidP="00473288">
      <w:pPr>
        <w:shd w:val="clear" w:color="auto" w:fill="FFFFFF"/>
        <w:spacing w:before="120" w:after="0" w:line="240" w:lineRule="auto"/>
        <w:ind w:firstLine="360"/>
        <w:jc w:val="both"/>
        <w:rPr>
          <w:color w:val="000000"/>
          <w:lang w:val="en-GB" w:eastAsia="sk-SK"/>
        </w:rPr>
      </w:pPr>
      <w:r w:rsidRPr="00A23DF8">
        <w:rPr>
          <w:b/>
          <w:bCs/>
          <w:color w:val="000000"/>
          <w:lang w:val="en-GB" w:eastAsia="sk-SK"/>
        </w:rPr>
        <w:t>The GEF Secretariat</w:t>
      </w:r>
      <w:r w:rsidRPr="00A23DF8">
        <w:rPr>
          <w:color w:val="000000"/>
          <w:lang w:val="en-GB" w:eastAsia="sk-SK"/>
        </w:rPr>
        <w:t xml:space="preserve"> is responsible for administration and continuous updating of the website of the Fund </w:t>
      </w:r>
      <w:r w:rsidRPr="00A23DF8">
        <w:rPr>
          <w:lang w:val="en-GB"/>
        </w:rPr>
        <w:t>to the following extent</w:t>
      </w:r>
      <w:r w:rsidRPr="00A23DF8">
        <w:rPr>
          <w:color w:val="000000"/>
          <w:lang w:val="en-GB" w:eastAsia="sk-SK"/>
        </w:rPr>
        <w:t>:</w:t>
      </w:r>
    </w:p>
    <w:p w:rsidR="00CB6FB3" w:rsidRPr="00A23DF8" w:rsidRDefault="00CB6FB3" w:rsidP="005A63BB">
      <w:pPr>
        <w:pStyle w:val="Odsekzoznamu"/>
        <w:numPr>
          <w:ilvl w:val="0"/>
          <w:numId w:val="35"/>
        </w:numPr>
        <w:shd w:val="clear" w:color="auto" w:fill="FFFFFF"/>
        <w:spacing w:before="120" w:after="0" w:line="240" w:lineRule="auto"/>
        <w:ind w:left="714" w:hanging="357"/>
        <w:jc w:val="both"/>
        <w:rPr>
          <w:color w:val="000000"/>
          <w:lang w:val="en-GB" w:eastAsia="sk-SK"/>
        </w:rPr>
      </w:pPr>
      <w:r w:rsidRPr="00A23DF8">
        <w:rPr>
          <w:color w:val="000000"/>
          <w:lang w:val="en-GB" w:eastAsia="sk-SK"/>
        </w:rPr>
        <w:t xml:space="preserve">the address of the website of the Fund: </w:t>
      </w:r>
      <w:hyperlink r:id="rId10" w:history="1">
        <w:r w:rsidRPr="00A23DF8">
          <w:rPr>
            <w:rStyle w:val="Hypertextovprepojenie"/>
            <w:lang w:val="en-GB" w:eastAsia="sk-SK"/>
          </w:rPr>
          <w:t>www.zelenyvzdelavacifond.sk</w:t>
        </w:r>
      </w:hyperlink>
      <w:r w:rsidRPr="00A23DF8">
        <w:rPr>
          <w:color w:val="000000"/>
          <w:lang w:val="en-GB" w:eastAsia="sk-SK"/>
        </w:rPr>
        <w:t>,</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 xml:space="preserve">the basic information of the Fund purpose, </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 xml:space="preserve">the Fund logo, </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 xml:space="preserve">current information of the support of project plans, </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 xml:space="preserve">manual for applicants and </w:t>
      </w:r>
      <w:r>
        <w:rPr>
          <w:color w:val="000000"/>
          <w:lang w:val="en-GB" w:eastAsia="sk-SK"/>
        </w:rPr>
        <w:t>beneficiaries</w:t>
      </w:r>
      <w:r w:rsidRPr="00A23DF8">
        <w:rPr>
          <w:color w:val="000000"/>
          <w:lang w:val="en-GB" w:eastAsia="sk-SK"/>
        </w:rPr>
        <w:t xml:space="preserve"> of the support of project plans,</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practical advice for completing the application for the support of projects from the Fund,</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frequently asked questions (FAQ),</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web application ensuring the system of receiving and registration of project plans,</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contact details (postal address of the Fund Secretariat, e-mail contact, telephone number),</w:t>
      </w:r>
    </w:p>
    <w:p w:rsidR="00CB6FB3" w:rsidRPr="00A23DF8" w:rsidRDefault="00CB6FB3" w:rsidP="005A63BB">
      <w:pPr>
        <w:pStyle w:val="Odsekzoznamu"/>
        <w:numPr>
          <w:ilvl w:val="0"/>
          <w:numId w:val="33"/>
        </w:numPr>
        <w:shd w:val="clear" w:color="auto" w:fill="FFFFFF"/>
        <w:spacing w:before="120" w:after="0" w:line="240" w:lineRule="auto"/>
        <w:ind w:left="714" w:hanging="357"/>
        <w:jc w:val="both"/>
        <w:rPr>
          <w:color w:val="000000"/>
          <w:lang w:val="en-GB" w:eastAsia="sk-SK"/>
        </w:rPr>
      </w:pPr>
      <w:r w:rsidRPr="00A23DF8">
        <w:rPr>
          <w:color w:val="000000"/>
          <w:lang w:val="en-GB" w:eastAsia="sk-SK"/>
        </w:rPr>
        <w:t>promoting of all donors.</w:t>
      </w:r>
    </w:p>
    <w:p w:rsidR="00CB6FB3" w:rsidRPr="00A23DF8" w:rsidRDefault="00CB6FB3" w:rsidP="001F3165">
      <w:pPr>
        <w:pStyle w:val="Odsekzoznamu"/>
        <w:shd w:val="clear" w:color="auto" w:fill="FFFFFF"/>
        <w:spacing w:before="120" w:after="0" w:line="240" w:lineRule="auto"/>
        <w:jc w:val="both"/>
        <w:rPr>
          <w:color w:val="000000"/>
          <w:lang w:val="en-GB" w:eastAsia="sk-SK"/>
        </w:rPr>
      </w:pPr>
    </w:p>
    <w:p w:rsidR="00CB6FB3" w:rsidRPr="00A23DF8" w:rsidRDefault="00CB6FB3" w:rsidP="001F3165">
      <w:pPr>
        <w:shd w:val="clear" w:color="auto" w:fill="FFFFFF"/>
        <w:spacing w:before="120" w:after="100" w:afterAutospacing="1" w:line="172" w:lineRule="atLeast"/>
        <w:ind w:firstLine="708"/>
        <w:jc w:val="both"/>
        <w:rPr>
          <w:b/>
          <w:bCs/>
          <w:color w:val="000000"/>
          <w:lang w:val="en-GB" w:eastAsia="sk-SK"/>
        </w:rPr>
      </w:pPr>
      <w:r w:rsidRPr="00A23DF8">
        <w:rPr>
          <w:b/>
          <w:bCs/>
          <w:color w:val="000000"/>
          <w:lang w:val="en-GB" w:eastAsia="sk-SK"/>
        </w:rPr>
        <w:t>Other promotional channels of the GEF:</w:t>
      </w:r>
    </w:p>
    <w:p w:rsidR="00CB6FB3" w:rsidRPr="00A23DF8" w:rsidRDefault="00CB6FB3" w:rsidP="001F3165">
      <w:pPr>
        <w:pStyle w:val="Odsekzoznamu"/>
        <w:numPr>
          <w:ilvl w:val="0"/>
          <w:numId w:val="34"/>
        </w:numPr>
        <w:shd w:val="clear" w:color="auto" w:fill="FFFFFF"/>
        <w:spacing w:before="120" w:after="100" w:afterAutospacing="1" w:line="172" w:lineRule="atLeast"/>
        <w:jc w:val="both"/>
        <w:rPr>
          <w:color w:val="000000"/>
          <w:lang w:val="en-GB" w:eastAsia="sk-SK"/>
        </w:rPr>
      </w:pPr>
      <w:r w:rsidRPr="00A23DF8">
        <w:rPr>
          <w:color w:val="000000"/>
          <w:lang w:val="en-GB" w:eastAsia="sk-SK"/>
        </w:rPr>
        <w:t>promotional materials in the printed form (GEF banner, GEF leaflets, Environmental Journal),</w:t>
      </w:r>
    </w:p>
    <w:p w:rsidR="00CB6FB3" w:rsidRPr="00A23DF8" w:rsidRDefault="00CB6FB3" w:rsidP="001F3165">
      <w:pPr>
        <w:pStyle w:val="Odsekzoznamu"/>
        <w:numPr>
          <w:ilvl w:val="0"/>
          <w:numId w:val="34"/>
        </w:numPr>
        <w:shd w:val="clear" w:color="auto" w:fill="FFFFFF"/>
        <w:spacing w:before="120" w:after="100" w:afterAutospacing="1" w:line="172" w:lineRule="atLeast"/>
        <w:jc w:val="both"/>
        <w:rPr>
          <w:color w:val="000000"/>
          <w:lang w:val="en-GB" w:eastAsia="sk-SK"/>
        </w:rPr>
      </w:pPr>
      <w:r w:rsidRPr="00A23DF8">
        <w:rPr>
          <w:color w:val="000000"/>
          <w:lang w:val="en-GB" w:eastAsia="sk-SK"/>
        </w:rPr>
        <w:t>promotion in the electronic form (the website of the M</w:t>
      </w:r>
      <w:r>
        <w:rPr>
          <w:color w:val="000000"/>
          <w:lang w:val="en-GB" w:eastAsia="sk-SK"/>
        </w:rPr>
        <w:t>i</w:t>
      </w:r>
      <w:r w:rsidRPr="00A23DF8">
        <w:rPr>
          <w:color w:val="000000"/>
          <w:lang w:val="en-GB" w:eastAsia="sk-SK"/>
        </w:rPr>
        <w:t xml:space="preserve">nistry of the Environment of the Slovak Republic, </w:t>
      </w:r>
      <w:r>
        <w:rPr>
          <w:color w:val="000000"/>
          <w:lang w:val="en-GB" w:eastAsia="sk-SK"/>
        </w:rPr>
        <w:t>the SEA</w:t>
      </w:r>
      <w:r w:rsidRPr="00A23DF8">
        <w:rPr>
          <w:color w:val="000000"/>
          <w:lang w:val="en-GB" w:eastAsia="sk-SK"/>
        </w:rPr>
        <w:t>, Enviro</w:t>
      </w:r>
      <w:r>
        <w:rPr>
          <w:color w:val="000000"/>
          <w:lang w:val="en-GB" w:eastAsia="sk-SK"/>
        </w:rPr>
        <w:t xml:space="preserve">nmental </w:t>
      </w:r>
      <w:r w:rsidRPr="00A23DF8">
        <w:rPr>
          <w:color w:val="000000"/>
          <w:lang w:val="en-GB" w:eastAsia="sk-SK"/>
        </w:rPr>
        <w:t>porta</w:t>
      </w:r>
      <w:r>
        <w:rPr>
          <w:color w:val="000000"/>
          <w:lang w:val="en-GB" w:eastAsia="sk-SK"/>
        </w:rPr>
        <w:t>l, Facebook/E</w:t>
      </w:r>
      <w:r w:rsidRPr="00A23DF8">
        <w:rPr>
          <w:color w:val="000000"/>
          <w:lang w:val="en-GB" w:eastAsia="sk-SK"/>
        </w:rPr>
        <w:t>nviro</w:t>
      </w:r>
      <w:r>
        <w:rPr>
          <w:color w:val="000000"/>
          <w:lang w:val="en-GB" w:eastAsia="sk-SK"/>
        </w:rPr>
        <w:t xml:space="preserve">nmental upbringing, </w:t>
      </w:r>
      <w:r w:rsidRPr="00A23DF8">
        <w:rPr>
          <w:color w:val="000000"/>
          <w:lang w:val="en-GB" w:eastAsia="sk-SK"/>
        </w:rPr>
        <w:t>social media),</w:t>
      </w:r>
    </w:p>
    <w:p w:rsidR="00CB6FB3" w:rsidRPr="00A23DF8" w:rsidRDefault="00CB6FB3" w:rsidP="001F3165">
      <w:pPr>
        <w:pStyle w:val="Odsekzoznamu"/>
        <w:numPr>
          <w:ilvl w:val="0"/>
          <w:numId w:val="34"/>
        </w:numPr>
        <w:shd w:val="clear" w:color="auto" w:fill="FFFFFF"/>
        <w:spacing w:before="120" w:after="100" w:afterAutospacing="1" w:line="172" w:lineRule="atLeast"/>
        <w:jc w:val="both"/>
        <w:rPr>
          <w:color w:val="000000"/>
          <w:lang w:val="en-GB" w:eastAsia="sk-SK"/>
        </w:rPr>
      </w:pPr>
      <w:r>
        <w:rPr>
          <w:color w:val="000000"/>
          <w:lang w:val="en-GB" w:eastAsia="sk-SK"/>
        </w:rPr>
        <w:t>promotion of the Fu</w:t>
      </w:r>
      <w:r w:rsidRPr="00A23DF8">
        <w:rPr>
          <w:color w:val="000000"/>
          <w:lang w:val="en-GB" w:eastAsia="sk-SK"/>
        </w:rPr>
        <w:t>nd</w:t>
      </w:r>
      <w:r>
        <w:rPr>
          <w:color w:val="000000"/>
          <w:lang w:val="en-GB" w:eastAsia="sk-SK"/>
        </w:rPr>
        <w:t xml:space="preserve"> during independent events</w:t>
      </w:r>
      <w:r w:rsidRPr="00A23DF8">
        <w:rPr>
          <w:color w:val="000000"/>
          <w:lang w:val="en-GB" w:eastAsia="sk-SK"/>
        </w:rPr>
        <w:t xml:space="preserve"> (informa</w:t>
      </w:r>
      <w:r>
        <w:rPr>
          <w:color w:val="000000"/>
          <w:lang w:val="en-GB" w:eastAsia="sk-SK"/>
        </w:rPr>
        <w:t>tion</w:t>
      </w:r>
      <w:r w:rsidRPr="00A23DF8">
        <w:rPr>
          <w:color w:val="000000"/>
          <w:lang w:val="en-GB" w:eastAsia="sk-SK"/>
        </w:rPr>
        <w:t xml:space="preserve"> semin</w:t>
      </w:r>
      <w:r>
        <w:rPr>
          <w:color w:val="000000"/>
          <w:lang w:val="en-GB" w:eastAsia="sk-SK"/>
        </w:rPr>
        <w:t>ars</w:t>
      </w:r>
      <w:r w:rsidRPr="00A23DF8">
        <w:rPr>
          <w:color w:val="000000"/>
          <w:lang w:val="en-GB" w:eastAsia="sk-SK"/>
        </w:rPr>
        <w:t>) a</w:t>
      </w:r>
      <w:r>
        <w:rPr>
          <w:color w:val="000000"/>
          <w:lang w:val="en-GB" w:eastAsia="sk-SK"/>
        </w:rPr>
        <w:t>nd during professional and promotional events organized by the SEA</w:t>
      </w:r>
      <w:r w:rsidRPr="00A23DF8">
        <w:rPr>
          <w:color w:val="000000"/>
          <w:lang w:val="en-GB" w:eastAsia="sk-SK"/>
        </w:rPr>
        <w:t>,</w:t>
      </w:r>
      <w:r>
        <w:rPr>
          <w:color w:val="000000"/>
          <w:lang w:val="en-GB" w:eastAsia="sk-SK"/>
        </w:rPr>
        <w:t xml:space="preserve"> the Ministry of the Environment of </w:t>
      </w:r>
      <w:r>
        <w:rPr>
          <w:color w:val="000000"/>
          <w:lang w:val="en-GB" w:eastAsia="sk-SK"/>
        </w:rPr>
        <w:lastRenderedPageBreak/>
        <w:t xml:space="preserve">the Slovak </w:t>
      </w:r>
      <w:r w:rsidRPr="00A23DF8">
        <w:rPr>
          <w:color w:val="000000"/>
          <w:lang w:val="en-GB" w:eastAsia="sk-SK"/>
        </w:rPr>
        <w:t>R</w:t>
      </w:r>
      <w:r>
        <w:rPr>
          <w:color w:val="000000"/>
          <w:lang w:val="en-GB" w:eastAsia="sk-SK"/>
        </w:rPr>
        <w:t xml:space="preserve">epublic and departmental organizations or organizations represented in the Commission of the Ministry of the Environment of the Slovak Republic for the </w:t>
      </w:r>
      <w:r w:rsidRPr="00A23DF8">
        <w:rPr>
          <w:color w:val="000000"/>
          <w:lang w:val="en-GB" w:eastAsia="sk-SK"/>
        </w:rPr>
        <w:t>EVVO,</w:t>
      </w:r>
    </w:p>
    <w:p w:rsidR="00CB6FB3" w:rsidRPr="00A23DF8" w:rsidRDefault="00CB6FB3" w:rsidP="001F3165">
      <w:pPr>
        <w:pStyle w:val="Odsekzoznamu"/>
        <w:numPr>
          <w:ilvl w:val="0"/>
          <w:numId w:val="34"/>
        </w:numPr>
        <w:shd w:val="clear" w:color="auto" w:fill="FFFFFF"/>
        <w:spacing w:before="120" w:after="100" w:afterAutospacing="1" w:line="172" w:lineRule="atLeast"/>
        <w:jc w:val="both"/>
        <w:rPr>
          <w:lang w:val="en-GB" w:eastAsia="sk-SK"/>
        </w:rPr>
      </w:pPr>
      <w:r>
        <w:rPr>
          <w:lang w:val="en-GB"/>
        </w:rPr>
        <w:t>cooperation with public, commercial and regional media</w:t>
      </w:r>
      <w:r w:rsidRPr="00A23DF8">
        <w:rPr>
          <w:lang w:val="en-GB"/>
        </w:rPr>
        <w:t xml:space="preserve"> (</w:t>
      </w:r>
      <w:r>
        <w:rPr>
          <w:lang w:val="en-GB"/>
        </w:rPr>
        <w:t>television, radio, newspaper</w:t>
      </w:r>
      <w:r w:rsidRPr="00A23DF8">
        <w:rPr>
          <w:lang w:val="en-GB"/>
        </w:rPr>
        <w:t>).</w:t>
      </w:r>
    </w:p>
    <w:p w:rsidR="00CB6FB3" w:rsidRPr="00A23DF8" w:rsidRDefault="00CB6FB3" w:rsidP="001F3165">
      <w:pPr>
        <w:shd w:val="clear" w:color="auto" w:fill="FFFFFF"/>
        <w:spacing w:before="120" w:after="100" w:afterAutospacing="1" w:line="172" w:lineRule="atLeast"/>
        <w:ind w:left="360" w:firstLine="348"/>
        <w:jc w:val="both"/>
        <w:rPr>
          <w:b/>
          <w:bCs/>
          <w:lang w:val="en-GB" w:eastAsia="sk-SK"/>
        </w:rPr>
      </w:pPr>
    </w:p>
    <w:p w:rsidR="00CB6FB3" w:rsidRPr="00A23DF8" w:rsidRDefault="00CB6FB3" w:rsidP="001F3165">
      <w:pPr>
        <w:shd w:val="clear" w:color="auto" w:fill="FFFFFF"/>
        <w:spacing w:before="120" w:after="100" w:afterAutospacing="1" w:line="172" w:lineRule="atLeast"/>
        <w:ind w:left="360" w:firstLine="348"/>
        <w:jc w:val="both"/>
        <w:rPr>
          <w:b/>
          <w:bCs/>
          <w:lang w:val="en-GB" w:eastAsia="sk-SK"/>
        </w:rPr>
      </w:pPr>
      <w:r>
        <w:rPr>
          <w:b/>
          <w:bCs/>
          <w:lang w:val="en-GB" w:eastAsia="sk-SK"/>
        </w:rPr>
        <w:t>C</w:t>
      </w:r>
      <w:r w:rsidRPr="00A23DF8">
        <w:rPr>
          <w:b/>
          <w:bCs/>
          <w:lang w:val="en-GB" w:eastAsia="sk-SK"/>
        </w:rPr>
        <w:t>ategoriz</w:t>
      </w:r>
      <w:r>
        <w:rPr>
          <w:b/>
          <w:bCs/>
          <w:lang w:val="en-GB" w:eastAsia="sk-SK"/>
        </w:rPr>
        <w:t>ation of donors</w:t>
      </w:r>
      <w:r w:rsidRPr="00A23DF8">
        <w:rPr>
          <w:b/>
          <w:bCs/>
          <w:lang w:val="en-GB" w:eastAsia="sk-SK"/>
        </w:rPr>
        <w:t xml:space="preserve"> </w:t>
      </w:r>
      <w:r>
        <w:rPr>
          <w:lang w:val="en-GB" w:eastAsia="sk-SK"/>
        </w:rPr>
        <w:t>- by the amount of provided funds to the Fund</w:t>
      </w:r>
      <w:r w:rsidRPr="00A23DF8">
        <w:rPr>
          <w:lang w:val="en-GB" w:eastAsia="sk-SK"/>
        </w:rPr>
        <w:t>:</w:t>
      </w:r>
    </w:p>
    <w:p w:rsidR="00CB6FB3" w:rsidRPr="00A23DF8" w:rsidRDefault="00CB6FB3" w:rsidP="001F3165">
      <w:pPr>
        <w:pStyle w:val="Odsekzoznamu"/>
        <w:numPr>
          <w:ilvl w:val="0"/>
          <w:numId w:val="42"/>
        </w:numPr>
        <w:shd w:val="clear" w:color="auto" w:fill="FFFFFF"/>
        <w:spacing w:before="120" w:after="100" w:afterAutospacing="1" w:line="172" w:lineRule="atLeast"/>
        <w:ind w:left="709" w:hanging="283"/>
        <w:jc w:val="both"/>
        <w:rPr>
          <w:lang w:val="en-GB" w:eastAsia="sk-SK"/>
        </w:rPr>
      </w:pPr>
      <w:r w:rsidRPr="00A23DF8">
        <w:rPr>
          <w:b/>
          <w:bCs/>
          <w:lang w:val="en-GB" w:eastAsia="sk-SK"/>
        </w:rPr>
        <w:t>Platin</w:t>
      </w:r>
      <w:r>
        <w:rPr>
          <w:b/>
          <w:bCs/>
          <w:lang w:val="en-GB" w:eastAsia="sk-SK"/>
        </w:rPr>
        <w:t>um</w:t>
      </w:r>
      <w:r w:rsidRPr="00A23DF8">
        <w:rPr>
          <w:b/>
          <w:bCs/>
          <w:lang w:val="en-GB" w:eastAsia="sk-SK"/>
        </w:rPr>
        <w:t xml:space="preserve"> partner</w:t>
      </w:r>
      <w:r w:rsidRPr="00A23DF8">
        <w:rPr>
          <w:lang w:val="en-GB" w:eastAsia="sk-SK"/>
        </w:rPr>
        <w:t xml:space="preserve"> – </w:t>
      </w:r>
      <w:r>
        <w:rPr>
          <w:lang w:val="en-GB" w:eastAsia="sk-SK"/>
        </w:rPr>
        <w:t xml:space="preserve">provided funds in the amount of more than EUR </w:t>
      </w:r>
      <w:r w:rsidRPr="00A23DF8">
        <w:rPr>
          <w:lang w:val="en-GB" w:eastAsia="sk-SK"/>
        </w:rPr>
        <w:t>50</w:t>
      </w:r>
      <w:r>
        <w:rPr>
          <w:lang w:val="en-GB" w:eastAsia="sk-SK"/>
        </w:rPr>
        <w:t>,</w:t>
      </w:r>
      <w:r w:rsidRPr="00A23DF8">
        <w:rPr>
          <w:lang w:val="en-GB" w:eastAsia="sk-SK"/>
        </w:rPr>
        <w:t>000</w:t>
      </w:r>
      <w:r>
        <w:rPr>
          <w:lang w:val="en-GB" w:eastAsia="sk-SK"/>
        </w:rPr>
        <w:t>.-</w:t>
      </w:r>
    </w:p>
    <w:p w:rsidR="00CB6FB3" w:rsidRPr="00A23DF8" w:rsidRDefault="00CB6FB3" w:rsidP="001F3165">
      <w:pPr>
        <w:pStyle w:val="Odsekzoznamu"/>
        <w:numPr>
          <w:ilvl w:val="0"/>
          <w:numId w:val="42"/>
        </w:numPr>
        <w:shd w:val="clear" w:color="auto" w:fill="FFFFFF"/>
        <w:spacing w:before="120" w:after="100" w:afterAutospacing="1" w:line="172" w:lineRule="atLeast"/>
        <w:ind w:left="709" w:hanging="283"/>
        <w:jc w:val="both"/>
        <w:rPr>
          <w:lang w:val="en-GB" w:eastAsia="sk-SK"/>
        </w:rPr>
      </w:pPr>
      <w:r>
        <w:rPr>
          <w:b/>
          <w:bCs/>
          <w:lang w:val="en-GB" w:eastAsia="sk-SK"/>
        </w:rPr>
        <w:t>Golden</w:t>
      </w:r>
      <w:r w:rsidRPr="00A23DF8">
        <w:rPr>
          <w:b/>
          <w:bCs/>
          <w:lang w:val="en-GB" w:eastAsia="sk-SK"/>
        </w:rPr>
        <w:t xml:space="preserve"> partner </w:t>
      </w:r>
      <w:r w:rsidRPr="00A23DF8">
        <w:rPr>
          <w:lang w:val="en-GB" w:eastAsia="sk-SK"/>
        </w:rPr>
        <w:t xml:space="preserve">– </w:t>
      </w:r>
      <w:r>
        <w:rPr>
          <w:lang w:val="en-GB" w:eastAsia="sk-SK"/>
        </w:rPr>
        <w:t>provided funds in the amount of more than EUR 30,000.-</w:t>
      </w:r>
    </w:p>
    <w:p w:rsidR="00CB6FB3" w:rsidRPr="00A23DF8" w:rsidRDefault="00CB6FB3" w:rsidP="001F3165">
      <w:pPr>
        <w:pStyle w:val="Odsekzoznamu"/>
        <w:numPr>
          <w:ilvl w:val="0"/>
          <w:numId w:val="42"/>
        </w:numPr>
        <w:shd w:val="clear" w:color="auto" w:fill="FFFFFF"/>
        <w:spacing w:before="120" w:after="100" w:afterAutospacing="1" w:line="172" w:lineRule="atLeast"/>
        <w:ind w:left="709" w:hanging="283"/>
        <w:jc w:val="both"/>
        <w:rPr>
          <w:lang w:val="en-GB" w:eastAsia="sk-SK"/>
        </w:rPr>
      </w:pPr>
      <w:r>
        <w:rPr>
          <w:b/>
          <w:bCs/>
          <w:lang w:val="en-GB" w:eastAsia="sk-SK"/>
        </w:rPr>
        <w:t xml:space="preserve">Silver </w:t>
      </w:r>
      <w:r w:rsidRPr="00A23DF8">
        <w:rPr>
          <w:b/>
          <w:bCs/>
          <w:lang w:val="en-GB" w:eastAsia="sk-SK"/>
        </w:rPr>
        <w:t>partner</w:t>
      </w:r>
      <w:r w:rsidRPr="00A23DF8">
        <w:rPr>
          <w:lang w:val="en-GB" w:eastAsia="sk-SK"/>
        </w:rPr>
        <w:t xml:space="preserve"> – </w:t>
      </w:r>
      <w:r>
        <w:rPr>
          <w:lang w:val="en-GB" w:eastAsia="sk-SK"/>
        </w:rPr>
        <w:t xml:space="preserve">provided funds in the amount of more than EUR </w:t>
      </w:r>
      <w:r w:rsidRPr="00A23DF8">
        <w:rPr>
          <w:lang w:val="en-GB" w:eastAsia="sk-SK"/>
        </w:rPr>
        <w:t>20</w:t>
      </w:r>
      <w:r>
        <w:rPr>
          <w:lang w:val="en-GB" w:eastAsia="sk-SK"/>
        </w:rPr>
        <w:t>,</w:t>
      </w:r>
      <w:r w:rsidRPr="00A23DF8">
        <w:rPr>
          <w:lang w:val="en-GB" w:eastAsia="sk-SK"/>
        </w:rPr>
        <w:t>000</w:t>
      </w:r>
      <w:r>
        <w:rPr>
          <w:lang w:val="en-GB" w:eastAsia="sk-SK"/>
        </w:rPr>
        <w:t>.</w:t>
      </w:r>
      <w:r w:rsidRPr="00A23DF8">
        <w:rPr>
          <w:lang w:val="en-GB" w:eastAsia="sk-SK"/>
        </w:rPr>
        <w:t>-</w:t>
      </w:r>
    </w:p>
    <w:p w:rsidR="00CB6FB3" w:rsidRPr="00A23DF8" w:rsidRDefault="00CB6FB3" w:rsidP="001F3165">
      <w:pPr>
        <w:pStyle w:val="Odsekzoznamu"/>
        <w:numPr>
          <w:ilvl w:val="0"/>
          <w:numId w:val="42"/>
        </w:numPr>
        <w:shd w:val="clear" w:color="auto" w:fill="FFFFFF"/>
        <w:spacing w:before="120" w:after="100" w:afterAutospacing="1" w:line="172" w:lineRule="atLeast"/>
        <w:ind w:left="709" w:hanging="283"/>
        <w:jc w:val="both"/>
        <w:rPr>
          <w:lang w:val="en-GB" w:eastAsia="sk-SK"/>
        </w:rPr>
      </w:pPr>
      <w:r w:rsidRPr="00A23DF8">
        <w:rPr>
          <w:b/>
          <w:bCs/>
          <w:lang w:val="en-GB" w:eastAsia="sk-SK"/>
        </w:rPr>
        <w:t>Bronz</w:t>
      </w:r>
      <w:r>
        <w:rPr>
          <w:b/>
          <w:bCs/>
          <w:lang w:val="en-GB" w:eastAsia="sk-SK"/>
        </w:rPr>
        <w:t>e</w:t>
      </w:r>
      <w:r w:rsidRPr="00A23DF8">
        <w:rPr>
          <w:b/>
          <w:bCs/>
          <w:lang w:val="en-GB" w:eastAsia="sk-SK"/>
        </w:rPr>
        <w:t xml:space="preserve"> partner </w:t>
      </w:r>
      <w:r w:rsidRPr="00A23DF8">
        <w:rPr>
          <w:lang w:val="en-GB" w:eastAsia="sk-SK"/>
        </w:rPr>
        <w:t xml:space="preserve">– </w:t>
      </w:r>
      <w:r>
        <w:rPr>
          <w:lang w:val="en-GB" w:eastAsia="sk-SK"/>
        </w:rPr>
        <w:t>provided funds in the amount of more than EUR 10,000.-</w:t>
      </w:r>
    </w:p>
    <w:p w:rsidR="00CB6FB3" w:rsidRPr="00A23DF8" w:rsidRDefault="00CB6FB3" w:rsidP="001F3165">
      <w:pPr>
        <w:shd w:val="clear" w:color="auto" w:fill="FFFFFF"/>
        <w:spacing w:before="120" w:after="100" w:afterAutospacing="1" w:line="172" w:lineRule="atLeast"/>
        <w:ind w:firstLine="708"/>
        <w:jc w:val="both"/>
        <w:rPr>
          <w:color w:val="000000"/>
          <w:lang w:val="en-GB" w:eastAsia="sk-SK"/>
        </w:rPr>
      </w:pPr>
      <w:r>
        <w:rPr>
          <w:b/>
          <w:bCs/>
          <w:color w:val="000000"/>
          <w:lang w:val="en-GB" w:eastAsia="sk-SK"/>
        </w:rPr>
        <w:t>Provision of i</w:t>
      </w:r>
      <w:r w:rsidRPr="00A23DF8">
        <w:rPr>
          <w:b/>
          <w:bCs/>
          <w:color w:val="000000"/>
          <w:lang w:val="en-GB" w:eastAsia="sk-SK"/>
        </w:rPr>
        <w:t>nform</w:t>
      </w:r>
      <w:r>
        <w:rPr>
          <w:b/>
          <w:bCs/>
          <w:color w:val="000000"/>
          <w:lang w:val="en-GB" w:eastAsia="sk-SK"/>
        </w:rPr>
        <w:t>ation</w:t>
      </w:r>
      <w:r w:rsidRPr="00A23DF8">
        <w:rPr>
          <w:b/>
          <w:bCs/>
          <w:color w:val="000000"/>
          <w:lang w:val="en-GB" w:eastAsia="sk-SK"/>
        </w:rPr>
        <w:t xml:space="preserve"> </w:t>
      </w:r>
      <w:r>
        <w:rPr>
          <w:color w:val="000000"/>
          <w:lang w:val="en-GB" w:eastAsia="sk-SK"/>
        </w:rPr>
        <w:t>is ensured by the Fund S</w:t>
      </w:r>
      <w:r w:rsidRPr="00A23DF8">
        <w:rPr>
          <w:color w:val="000000"/>
          <w:lang w:val="en-GB" w:eastAsia="sk-SK"/>
        </w:rPr>
        <w:t>e</w:t>
      </w:r>
      <w:r>
        <w:rPr>
          <w:color w:val="000000"/>
          <w:lang w:val="en-GB" w:eastAsia="sk-SK"/>
        </w:rPr>
        <w:t>c</w:t>
      </w:r>
      <w:r w:rsidRPr="00A23DF8">
        <w:rPr>
          <w:color w:val="000000"/>
          <w:lang w:val="en-GB" w:eastAsia="sk-SK"/>
        </w:rPr>
        <w:t>retari</w:t>
      </w:r>
      <w:r>
        <w:rPr>
          <w:color w:val="000000"/>
          <w:lang w:val="en-GB" w:eastAsia="sk-SK"/>
        </w:rPr>
        <w:t>a</w:t>
      </w:r>
      <w:r w:rsidRPr="00A23DF8">
        <w:rPr>
          <w:color w:val="000000"/>
          <w:lang w:val="en-GB" w:eastAsia="sk-SK"/>
        </w:rPr>
        <w:t>t</w:t>
      </w:r>
      <w:r>
        <w:rPr>
          <w:color w:val="000000"/>
          <w:lang w:val="en-GB" w:eastAsia="sk-SK"/>
        </w:rPr>
        <w:t>, while questions must be formulated clearly, distinctly and definitely. Replies to questions sent in writing</w:t>
      </w:r>
      <w:r w:rsidRPr="00A23DF8">
        <w:rPr>
          <w:color w:val="000000"/>
          <w:lang w:val="en-GB" w:eastAsia="sk-SK"/>
        </w:rPr>
        <w:t xml:space="preserve"> (</w:t>
      </w:r>
      <w:r>
        <w:rPr>
          <w:color w:val="000000"/>
          <w:lang w:val="en-GB" w:eastAsia="sk-SK"/>
        </w:rPr>
        <w:t>by mail, via e-mail</w:t>
      </w:r>
      <w:r w:rsidRPr="00A23DF8">
        <w:rPr>
          <w:color w:val="000000"/>
          <w:lang w:val="en-GB" w:eastAsia="sk-SK"/>
        </w:rPr>
        <w:t xml:space="preserve">) </w:t>
      </w:r>
      <w:r>
        <w:rPr>
          <w:color w:val="000000"/>
          <w:lang w:val="en-GB" w:eastAsia="sk-SK"/>
        </w:rPr>
        <w:t>can be considered as binding and it is possible to reply to them</w:t>
      </w:r>
      <w:r w:rsidRPr="00A23DF8">
        <w:rPr>
          <w:color w:val="000000"/>
          <w:lang w:val="en-GB" w:eastAsia="sk-SK"/>
        </w:rPr>
        <w:t xml:space="preserve">. </w:t>
      </w:r>
      <w:r>
        <w:rPr>
          <w:color w:val="000000"/>
          <w:lang w:val="en-GB" w:eastAsia="sk-SK"/>
        </w:rPr>
        <w:t>Replies to questions provided by phone or orally cannot be considered as binding and it is not possible to refer to them in the further process</w:t>
      </w:r>
      <w:r w:rsidRPr="00A23DF8">
        <w:rPr>
          <w:color w:val="000000"/>
          <w:lang w:val="en-GB" w:eastAsia="sk-SK"/>
        </w:rPr>
        <w:t xml:space="preserve">. </w:t>
      </w:r>
      <w:r w:rsidRPr="00C41383">
        <w:rPr>
          <w:color w:val="000000"/>
          <w:lang w:val="en-GB" w:eastAsia="sk-SK"/>
        </w:rPr>
        <w:t>Information</w:t>
      </w:r>
      <w:r w:rsidRPr="00A23DF8">
        <w:rPr>
          <w:b/>
          <w:bCs/>
          <w:color w:val="000000"/>
          <w:lang w:val="en-GB" w:eastAsia="sk-SK"/>
        </w:rPr>
        <w:t xml:space="preserve"> </w:t>
      </w:r>
      <w:r w:rsidRPr="00A23DF8">
        <w:rPr>
          <w:color w:val="000000"/>
          <w:lang w:val="en-GB" w:eastAsia="sk-SK"/>
        </w:rPr>
        <w:t>is provided in writing or orally through the following</w:t>
      </w:r>
      <w:r>
        <w:rPr>
          <w:color w:val="000000"/>
          <w:lang w:val="en-GB" w:eastAsia="sk-SK"/>
        </w:rPr>
        <w:t>:</w:t>
      </w:r>
    </w:p>
    <w:p w:rsidR="00CB6FB3" w:rsidRPr="00A23DF8" w:rsidRDefault="00CB6FB3" w:rsidP="001F3165">
      <w:pPr>
        <w:pStyle w:val="Odsekzoznamu"/>
        <w:numPr>
          <w:ilvl w:val="0"/>
          <w:numId w:val="37"/>
        </w:numPr>
        <w:shd w:val="clear" w:color="auto" w:fill="FFFFFF"/>
        <w:spacing w:before="120" w:after="100" w:afterAutospacing="1" w:line="172" w:lineRule="atLeast"/>
        <w:jc w:val="both"/>
        <w:rPr>
          <w:color w:val="000000"/>
          <w:lang w:val="en-GB" w:eastAsia="sk-SK"/>
        </w:rPr>
      </w:pPr>
      <w:r w:rsidRPr="00A23DF8">
        <w:rPr>
          <w:color w:val="000000"/>
          <w:lang w:val="en-GB" w:eastAsia="sk-SK"/>
        </w:rPr>
        <w:t>Web</w:t>
      </w:r>
      <w:r>
        <w:rPr>
          <w:color w:val="000000"/>
          <w:lang w:val="en-GB" w:eastAsia="sk-SK"/>
        </w:rPr>
        <w:t>site of the Fund</w:t>
      </w:r>
      <w:r w:rsidRPr="00A23DF8">
        <w:rPr>
          <w:color w:val="000000"/>
          <w:lang w:val="en-GB" w:eastAsia="sk-SK"/>
        </w:rPr>
        <w:t xml:space="preserve">: </w:t>
      </w:r>
      <w:hyperlink r:id="rId11" w:history="1">
        <w:r w:rsidRPr="00A23DF8">
          <w:rPr>
            <w:rStyle w:val="Hypertextovprepojenie"/>
            <w:lang w:val="en-GB" w:eastAsia="sk-SK"/>
          </w:rPr>
          <w:t>www.zelenyvzdelavacifond.sk</w:t>
        </w:r>
      </w:hyperlink>
    </w:p>
    <w:p w:rsidR="00CB6FB3" w:rsidRPr="00A23DF8" w:rsidRDefault="00CB6FB3" w:rsidP="001F3165">
      <w:pPr>
        <w:pStyle w:val="Odsekzoznamu"/>
        <w:numPr>
          <w:ilvl w:val="0"/>
          <w:numId w:val="37"/>
        </w:numPr>
        <w:shd w:val="clear" w:color="auto" w:fill="FFFFFF"/>
        <w:spacing w:before="120" w:after="100" w:afterAutospacing="1" w:line="172" w:lineRule="atLeast"/>
        <w:jc w:val="both"/>
        <w:rPr>
          <w:color w:val="000000"/>
          <w:lang w:val="en-GB" w:eastAsia="sk-SK"/>
        </w:rPr>
      </w:pPr>
      <w:r>
        <w:rPr>
          <w:color w:val="000000"/>
          <w:lang w:val="en-GB" w:eastAsia="sk-SK"/>
        </w:rPr>
        <w:t>E-m</w:t>
      </w:r>
      <w:r w:rsidRPr="00A23DF8">
        <w:rPr>
          <w:color w:val="000000"/>
          <w:lang w:val="en-GB" w:eastAsia="sk-SK"/>
        </w:rPr>
        <w:t>ail</w:t>
      </w:r>
      <w:r>
        <w:rPr>
          <w:color w:val="000000"/>
          <w:lang w:val="en-GB" w:eastAsia="sk-SK"/>
        </w:rPr>
        <w:t xml:space="preserve"> c</w:t>
      </w:r>
      <w:r w:rsidRPr="00A23DF8">
        <w:rPr>
          <w:color w:val="000000"/>
          <w:lang w:val="en-GB" w:eastAsia="sk-SK"/>
        </w:rPr>
        <w:t>onta</w:t>
      </w:r>
      <w:r>
        <w:rPr>
          <w:color w:val="000000"/>
          <w:lang w:val="en-GB" w:eastAsia="sk-SK"/>
        </w:rPr>
        <w:t>c</w:t>
      </w:r>
      <w:r w:rsidRPr="00A23DF8">
        <w:rPr>
          <w:color w:val="000000"/>
          <w:lang w:val="en-GB" w:eastAsia="sk-SK"/>
        </w:rPr>
        <w:t xml:space="preserve">t: </w:t>
      </w:r>
      <w:hyperlink r:id="rId12" w:history="1">
        <w:r w:rsidRPr="00A23DF8">
          <w:rPr>
            <w:rStyle w:val="Hypertextovprepojenie"/>
            <w:lang w:val="en-GB"/>
          </w:rPr>
          <w:t>zvf@sazp.sk</w:t>
        </w:r>
      </w:hyperlink>
      <w:r w:rsidR="00880E87">
        <w:rPr>
          <w:rStyle w:val="Hypertextovprepojenie"/>
          <w:lang w:val="en-GB"/>
        </w:rPr>
        <w:t xml:space="preserve"> / boglarka.ivanegova@enviro.gov.sk</w:t>
      </w:r>
    </w:p>
    <w:p w:rsidR="00CB6FB3" w:rsidRPr="00A23DF8" w:rsidRDefault="00CB6FB3" w:rsidP="001F3165">
      <w:pPr>
        <w:pStyle w:val="Odsekzoznamu"/>
        <w:numPr>
          <w:ilvl w:val="0"/>
          <w:numId w:val="37"/>
        </w:numPr>
        <w:shd w:val="clear" w:color="auto" w:fill="FFFFFF"/>
        <w:spacing w:before="120" w:after="100" w:afterAutospacing="1" w:line="172" w:lineRule="atLeast"/>
        <w:jc w:val="both"/>
        <w:rPr>
          <w:color w:val="000000"/>
          <w:lang w:val="en-GB" w:eastAsia="sk-SK"/>
        </w:rPr>
      </w:pPr>
      <w:r w:rsidRPr="00A23DF8">
        <w:rPr>
          <w:color w:val="000000"/>
          <w:lang w:val="en-GB" w:eastAsia="sk-SK"/>
        </w:rPr>
        <w:t>Po</w:t>
      </w:r>
      <w:r>
        <w:rPr>
          <w:color w:val="000000"/>
          <w:lang w:val="en-GB" w:eastAsia="sk-SK"/>
        </w:rPr>
        <w:t>stal address</w:t>
      </w:r>
      <w:r w:rsidRPr="00A23DF8">
        <w:rPr>
          <w:color w:val="000000"/>
          <w:lang w:val="en-GB" w:eastAsia="sk-SK"/>
        </w:rPr>
        <w:t xml:space="preserve">: </w:t>
      </w:r>
      <w:r>
        <w:rPr>
          <w:color w:val="000000"/>
          <w:lang w:val="en-GB" w:eastAsia="sk-SK"/>
        </w:rPr>
        <w:t xml:space="preserve">GEF </w:t>
      </w:r>
      <w:r w:rsidRPr="00A23DF8">
        <w:rPr>
          <w:color w:val="000000"/>
          <w:lang w:val="en-GB" w:eastAsia="sk-SK"/>
        </w:rPr>
        <w:t>Se</w:t>
      </w:r>
      <w:r>
        <w:rPr>
          <w:color w:val="000000"/>
          <w:lang w:val="en-GB" w:eastAsia="sk-SK"/>
        </w:rPr>
        <w:t>c</w:t>
      </w:r>
      <w:r w:rsidRPr="00A23DF8">
        <w:rPr>
          <w:color w:val="000000"/>
          <w:lang w:val="en-GB" w:eastAsia="sk-SK"/>
        </w:rPr>
        <w:t>retari</w:t>
      </w:r>
      <w:r>
        <w:rPr>
          <w:color w:val="000000"/>
          <w:lang w:val="en-GB" w:eastAsia="sk-SK"/>
        </w:rPr>
        <w:t>a</w:t>
      </w:r>
      <w:r w:rsidRPr="00A23DF8">
        <w:rPr>
          <w:color w:val="000000"/>
          <w:lang w:val="en-GB" w:eastAsia="sk-SK"/>
        </w:rPr>
        <w:t>t, SERP S</w:t>
      </w:r>
      <w:r>
        <w:rPr>
          <w:color w:val="000000"/>
          <w:lang w:val="en-GB" w:eastAsia="sk-SK"/>
        </w:rPr>
        <w:t>EA</w:t>
      </w:r>
      <w:r w:rsidRPr="00A23DF8">
        <w:rPr>
          <w:color w:val="000000"/>
          <w:lang w:val="en-GB" w:eastAsia="sk-SK"/>
        </w:rPr>
        <w:t xml:space="preserve">, Tajovského 28, 975 90 Banská Bystrica </w:t>
      </w:r>
    </w:p>
    <w:p w:rsidR="00CB6FB3" w:rsidRPr="00C41383" w:rsidRDefault="00CB6FB3" w:rsidP="00C41383">
      <w:pPr>
        <w:pStyle w:val="Odsekzoznamu"/>
        <w:numPr>
          <w:ilvl w:val="0"/>
          <w:numId w:val="37"/>
        </w:numPr>
        <w:shd w:val="clear" w:color="auto" w:fill="FFFFFF"/>
        <w:spacing w:before="120" w:after="100" w:afterAutospacing="1" w:line="172" w:lineRule="atLeast"/>
        <w:jc w:val="both"/>
        <w:rPr>
          <w:color w:val="000000"/>
          <w:lang w:val="en-GB" w:eastAsia="sk-SK"/>
        </w:rPr>
      </w:pPr>
      <w:r w:rsidRPr="00A23DF8">
        <w:rPr>
          <w:color w:val="000000"/>
          <w:lang w:val="en-GB" w:eastAsia="sk-SK"/>
        </w:rPr>
        <w:t>Telephone number: 048/43 74 197 o</w:t>
      </w:r>
      <w:r>
        <w:rPr>
          <w:color w:val="000000"/>
          <w:lang w:val="en-GB" w:eastAsia="sk-SK"/>
        </w:rPr>
        <w:t>r</w:t>
      </w:r>
      <w:r w:rsidRPr="00A23DF8">
        <w:rPr>
          <w:color w:val="000000"/>
          <w:lang w:val="en-GB" w:eastAsia="sk-SK"/>
        </w:rPr>
        <w:t xml:space="preserve"> 048/ 43 74 177</w:t>
      </w:r>
    </w:p>
    <w:sectPr w:rsidR="00CB6FB3" w:rsidRPr="00C41383" w:rsidSect="00156555">
      <w:footerReference w:type="default" r:id="rId13"/>
      <w:pgSz w:w="11906" w:h="16838"/>
      <w:pgMar w:top="899" w:right="1417" w:bottom="1258"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B3" w:rsidRDefault="00CB6FB3" w:rsidP="00AA2F66">
      <w:pPr>
        <w:spacing w:after="0" w:line="240" w:lineRule="auto"/>
      </w:pPr>
      <w:r>
        <w:separator/>
      </w:r>
    </w:p>
  </w:endnote>
  <w:endnote w:type="continuationSeparator" w:id="0">
    <w:p w:rsidR="00CB6FB3" w:rsidRDefault="00CB6FB3" w:rsidP="00AA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B3" w:rsidRDefault="005D0041">
    <w:pPr>
      <w:pStyle w:val="Pta"/>
      <w:jc w:val="center"/>
    </w:pPr>
    <w:r>
      <w:fldChar w:fldCharType="begin"/>
    </w:r>
    <w:r>
      <w:instrText>PAGE   \* MERGEFORMAT</w:instrText>
    </w:r>
    <w:r>
      <w:fldChar w:fldCharType="separate"/>
    </w:r>
    <w:r w:rsidR="004A4DE5">
      <w:rPr>
        <w:noProof/>
      </w:rPr>
      <w:t>4</w:t>
    </w:r>
    <w:r>
      <w:rPr>
        <w:noProof/>
      </w:rPr>
      <w:fldChar w:fldCharType="end"/>
    </w:r>
  </w:p>
  <w:p w:rsidR="00CB6FB3" w:rsidRDefault="00CB6F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B3" w:rsidRDefault="00CB6FB3" w:rsidP="00AA2F66">
      <w:pPr>
        <w:spacing w:after="0" w:line="240" w:lineRule="auto"/>
      </w:pPr>
      <w:r>
        <w:separator/>
      </w:r>
    </w:p>
  </w:footnote>
  <w:footnote w:type="continuationSeparator" w:id="0">
    <w:p w:rsidR="00CB6FB3" w:rsidRDefault="00CB6FB3" w:rsidP="00AA2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35F"/>
    <w:multiLevelType w:val="hybridMultilevel"/>
    <w:tmpl w:val="04EADDE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15:restartNumberingAfterBreak="0">
    <w:nsid w:val="031A3CA3"/>
    <w:multiLevelType w:val="hybridMultilevel"/>
    <w:tmpl w:val="E7A41E0C"/>
    <w:lvl w:ilvl="0" w:tplc="041B000F">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 w15:restartNumberingAfterBreak="0">
    <w:nsid w:val="044A3C35"/>
    <w:multiLevelType w:val="hybridMultilevel"/>
    <w:tmpl w:val="10F4DF4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08805552"/>
    <w:multiLevelType w:val="hybridMultilevel"/>
    <w:tmpl w:val="EA823CB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09EE1FAF"/>
    <w:multiLevelType w:val="hybridMultilevel"/>
    <w:tmpl w:val="F7E496DC"/>
    <w:lvl w:ilvl="0" w:tplc="8E0CF978">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12CA764B"/>
    <w:multiLevelType w:val="hybridMultilevel"/>
    <w:tmpl w:val="ED322B1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145531EB"/>
    <w:multiLevelType w:val="hybridMultilevel"/>
    <w:tmpl w:val="3C587E78"/>
    <w:lvl w:ilvl="0" w:tplc="DE4EEE0E">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17BE156A"/>
    <w:multiLevelType w:val="hybridMultilevel"/>
    <w:tmpl w:val="0CCE7AC6"/>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8" w15:restartNumberingAfterBreak="0">
    <w:nsid w:val="1C6E5068"/>
    <w:multiLevelType w:val="hybridMultilevel"/>
    <w:tmpl w:val="BE926B48"/>
    <w:lvl w:ilvl="0" w:tplc="041B0017">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882ABF"/>
    <w:multiLevelType w:val="hybridMultilevel"/>
    <w:tmpl w:val="237219D4"/>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0" w15:restartNumberingAfterBreak="0">
    <w:nsid w:val="1EC36717"/>
    <w:multiLevelType w:val="hybridMultilevel"/>
    <w:tmpl w:val="3170159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20D6730B"/>
    <w:multiLevelType w:val="hybridMultilevel"/>
    <w:tmpl w:val="57EEAF6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1724C11"/>
    <w:multiLevelType w:val="hybridMultilevel"/>
    <w:tmpl w:val="F7C60D0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cs="Symbol" w:hint="default"/>
        <w:color w:val="auto"/>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22473C98"/>
    <w:multiLevelType w:val="hybridMultilevel"/>
    <w:tmpl w:val="AA82C3DA"/>
    <w:lvl w:ilvl="0" w:tplc="E83002FE">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4" w15:restartNumberingAfterBreak="0">
    <w:nsid w:val="2852145F"/>
    <w:multiLevelType w:val="hybridMultilevel"/>
    <w:tmpl w:val="475621C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C016059"/>
    <w:multiLevelType w:val="hybridMultilevel"/>
    <w:tmpl w:val="455A19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18C06DE"/>
    <w:multiLevelType w:val="hybridMultilevel"/>
    <w:tmpl w:val="2A4AE49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3191386A"/>
    <w:multiLevelType w:val="hybridMultilevel"/>
    <w:tmpl w:val="E702F71A"/>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18" w15:restartNumberingAfterBreak="0">
    <w:nsid w:val="32604154"/>
    <w:multiLevelType w:val="hybridMultilevel"/>
    <w:tmpl w:val="012A153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15:restartNumberingAfterBreak="0">
    <w:nsid w:val="32DB45C5"/>
    <w:multiLevelType w:val="hybridMultilevel"/>
    <w:tmpl w:val="0BD8A4E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357A46D9"/>
    <w:multiLevelType w:val="hybridMultilevel"/>
    <w:tmpl w:val="79120452"/>
    <w:lvl w:ilvl="0" w:tplc="041B0001">
      <w:start w:val="1"/>
      <w:numFmt w:val="bullet"/>
      <w:lvlText w:val=""/>
      <w:lvlJc w:val="left"/>
      <w:pPr>
        <w:ind w:left="1470" w:hanging="360"/>
      </w:pPr>
      <w:rPr>
        <w:rFonts w:ascii="Symbol" w:hAnsi="Symbol" w:cs="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cs="Wingdings" w:hint="default"/>
      </w:rPr>
    </w:lvl>
    <w:lvl w:ilvl="3" w:tplc="041B0001">
      <w:start w:val="1"/>
      <w:numFmt w:val="bullet"/>
      <w:lvlText w:val=""/>
      <w:lvlJc w:val="left"/>
      <w:pPr>
        <w:ind w:left="3630" w:hanging="360"/>
      </w:pPr>
      <w:rPr>
        <w:rFonts w:ascii="Symbol" w:hAnsi="Symbol" w:cs="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cs="Wingdings" w:hint="default"/>
      </w:rPr>
    </w:lvl>
    <w:lvl w:ilvl="6" w:tplc="041B0001">
      <w:start w:val="1"/>
      <w:numFmt w:val="bullet"/>
      <w:lvlText w:val=""/>
      <w:lvlJc w:val="left"/>
      <w:pPr>
        <w:ind w:left="5790" w:hanging="360"/>
      </w:pPr>
      <w:rPr>
        <w:rFonts w:ascii="Symbol" w:hAnsi="Symbol" w:cs="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cs="Wingdings" w:hint="default"/>
      </w:rPr>
    </w:lvl>
  </w:abstractNum>
  <w:abstractNum w:abstractNumId="21" w15:restartNumberingAfterBreak="0">
    <w:nsid w:val="378A6ABC"/>
    <w:multiLevelType w:val="hybridMultilevel"/>
    <w:tmpl w:val="CA1ABF08"/>
    <w:lvl w:ilvl="0" w:tplc="E4DA17A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893329"/>
    <w:multiLevelType w:val="hybridMultilevel"/>
    <w:tmpl w:val="E8C8C914"/>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3" w15:restartNumberingAfterBreak="0">
    <w:nsid w:val="40B51B07"/>
    <w:multiLevelType w:val="hybridMultilevel"/>
    <w:tmpl w:val="3012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375EAA"/>
    <w:multiLevelType w:val="hybridMultilevel"/>
    <w:tmpl w:val="8ED856E4"/>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5" w15:restartNumberingAfterBreak="0">
    <w:nsid w:val="48C31FCD"/>
    <w:multiLevelType w:val="hybridMultilevel"/>
    <w:tmpl w:val="61E6189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A1310D0"/>
    <w:multiLevelType w:val="hybridMultilevel"/>
    <w:tmpl w:val="836073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D18680D"/>
    <w:multiLevelType w:val="hybridMultilevel"/>
    <w:tmpl w:val="7CEE1C80"/>
    <w:lvl w:ilvl="0" w:tplc="D7AC7BD8">
      <w:start w:val="1"/>
      <w:numFmt w:val="lowerLetter"/>
      <w:lvlText w:val="%1)"/>
      <w:lvlJc w:val="left"/>
      <w:pPr>
        <w:ind w:left="1440" w:hanging="360"/>
      </w:pPr>
      <w:rPr>
        <w:rFonts w:hint="default"/>
        <w:color w:val="00000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4D840F3E"/>
    <w:multiLevelType w:val="hybridMultilevel"/>
    <w:tmpl w:val="7B26BF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C10F61"/>
    <w:multiLevelType w:val="hybridMultilevel"/>
    <w:tmpl w:val="73B2D3C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0" w15:restartNumberingAfterBreak="0">
    <w:nsid w:val="50871667"/>
    <w:multiLevelType w:val="hybridMultilevel"/>
    <w:tmpl w:val="5956AF8E"/>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31" w15:restartNumberingAfterBreak="0">
    <w:nsid w:val="520D0E02"/>
    <w:multiLevelType w:val="hybridMultilevel"/>
    <w:tmpl w:val="AAE81B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15:restartNumberingAfterBreak="0">
    <w:nsid w:val="55C4111B"/>
    <w:multiLevelType w:val="hybridMultilevel"/>
    <w:tmpl w:val="F15AA07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15:restartNumberingAfterBreak="0">
    <w:nsid w:val="568C6FC3"/>
    <w:multiLevelType w:val="hybridMultilevel"/>
    <w:tmpl w:val="BDE8E608"/>
    <w:lvl w:ilvl="0" w:tplc="BA108E48">
      <w:start w:val="1"/>
      <w:numFmt w:val="decimal"/>
      <w:lvlText w:val="%1."/>
      <w:lvlJc w:val="left"/>
      <w:pPr>
        <w:ind w:left="720" w:hanging="360"/>
      </w:pPr>
      <w:rPr>
        <w:rFonts w:hint="default"/>
        <w:b/>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57575FD1"/>
    <w:multiLevelType w:val="hybridMultilevel"/>
    <w:tmpl w:val="3EDA95FC"/>
    <w:lvl w:ilvl="0" w:tplc="041B0001">
      <w:start w:val="1"/>
      <w:numFmt w:val="bullet"/>
      <w:lvlText w:val=""/>
      <w:lvlJc w:val="left"/>
      <w:pPr>
        <w:ind w:left="1146" w:hanging="360"/>
      </w:pPr>
      <w:rPr>
        <w:rFonts w:ascii="Symbol" w:hAnsi="Symbol" w:cs="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cs="Wingdings" w:hint="default"/>
      </w:rPr>
    </w:lvl>
    <w:lvl w:ilvl="3" w:tplc="041B0001">
      <w:start w:val="1"/>
      <w:numFmt w:val="bullet"/>
      <w:lvlText w:val=""/>
      <w:lvlJc w:val="left"/>
      <w:pPr>
        <w:ind w:left="3306" w:hanging="360"/>
      </w:pPr>
      <w:rPr>
        <w:rFonts w:ascii="Symbol" w:hAnsi="Symbol" w:cs="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cs="Wingdings" w:hint="default"/>
      </w:rPr>
    </w:lvl>
    <w:lvl w:ilvl="6" w:tplc="041B0001">
      <w:start w:val="1"/>
      <w:numFmt w:val="bullet"/>
      <w:lvlText w:val=""/>
      <w:lvlJc w:val="left"/>
      <w:pPr>
        <w:ind w:left="5466" w:hanging="360"/>
      </w:pPr>
      <w:rPr>
        <w:rFonts w:ascii="Symbol" w:hAnsi="Symbol" w:cs="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cs="Wingdings" w:hint="default"/>
      </w:rPr>
    </w:lvl>
  </w:abstractNum>
  <w:abstractNum w:abstractNumId="35" w15:restartNumberingAfterBreak="0">
    <w:nsid w:val="5A761AE4"/>
    <w:multiLevelType w:val="hybridMultilevel"/>
    <w:tmpl w:val="A8B00106"/>
    <w:lvl w:ilvl="0" w:tplc="041B0001">
      <w:start w:val="1"/>
      <w:numFmt w:val="bullet"/>
      <w:lvlText w:val=""/>
      <w:lvlJc w:val="left"/>
      <w:pPr>
        <w:ind w:left="720" w:hanging="360"/>
      </w:pPr>
      <w:rPr>
        <w:rFonts w:ascii="Symbol" w:hAnsi="Symbol" w:cs="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5A7A3C24"/>
    <w:multiLevelType w:val="hybridMultilevel"/>
    <w:tmpl w:val="17EE55E0"/>
    <w:lvl w:ilvl="0" w:tplc="C4EACD42">
      <w:start w:val="1"/>
      <w:numFmt w:val="lowerLetter"/>
      <w:lvlText w:val="%1)"/>
      <w:lvlJc w:val="left"/>
      <w:pPr>
        <w:ind w:left="720" w:hanging="360"/>
      </w:pPr>
      <w:rPr>
        <w:rFonts w:hint="default"/>
        <w:color w:val="FF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26E6A3B"/>
    <w:multiLevelType w:val="hybridMultilevel"/>
    <w:tmpl w:val="536239E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8" w15:restartNumberingAfterBreak="0">
    <w:nsid w:val="6B003E11"/>
    <w:multiLevelType w:val="hybridMultilevel"/>
    <w:tmpl w:val="816A4698"/>
    <w:lvl w:ilvl="0" w:tplc="C81EC816">
      <w:start w:val="1"/>
      <w:numFmt w:val="lowerLetter"/>
      <w:lvlText w:val="%1)"/>
      <w:lvlJc w:val="left"/>
      <w:pPr>
        <w:ind w:left="1776" w:hanging="360"/>
      </w:pPr>
      <w:rPr>
        <w:rFonts w:hint="default"/>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39" w15:restartNumberingAfterBreak="0">
    <w:nsid w:val="72D24445"/>
    <w:multiLevelType w:val="hybridMultilevel"/>
    <w:tmpl w:val="812CE86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0" w15:restartNumberingAfterBreak="0">
    <w:nsid w:val="73BF4485"/>
    <w:multiLevelType w:val="multilevel"/>
    <w:tmpl w:val="EF6EF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3E85EE8"/>
    <w:multiLevelType w:val="hybridMultilevel"/>
    <w:tmpl w:val="1736C776"/>
    <w:lvl w:ilvl="0" w:tplc="84D6650C">
      <w:start w:val="1"/>
      <w:numFmt w:val="decimal"/>
      <w:lvlText w:val="%1."/>
      <w:lvlJc w:val="left"/>
      <w:pPr>
        <w:ind w:left="1288" w:hanging="360"/>
      </w:pPr>
      <w:rPr>
        <w:rFonts w:hint="default"/>
        <w:b/>
        <w:bCs/>
        <w:color w:val="000000"/>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2" w15:restartNumberingAfterBreak="0">
    <w:nsid w:val="761F5B93"/>
    <w:multiLevelType w:val="hybridMultilevel"/>
    <w:tmpl w:val="85D01BDE"/>
    <w:lvl w:ilvl="0" w:tplc="7654F5F4">
      <w:start w:val="1"/>
      <w:numFmt w:val="decimal"/>
      <w:lvlText w:val="%1."/>
      <w:lvlJc w:val="left"/>
      <w:pPr>
        <w:ind w:left="720" w:hanging="360"/>
      </w:pPr>
      <w:rPr>
        <w:rFonts w:hint="default"/>
        <w:b/>
        <w:bCs/>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A4F7D25"/>
    <w:multiLevelType w:val="hybridMultilevel"/>
    <w:tmpl w:val="7B18A38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15"/>
  </w:num>
  <w:num w:numId="2">
    <w:abstractNumId w:val="40"/>
  </w:num>
  <w:num w:numId="3">
    <w:abstractNumId w:val="4"/>
  </w:num>
  <w:num w:numId="4">
    <w:abstractNumId w:val="1"/>
  </w:num>
  <w:num w:numId="5">
    <w:abstractNumId w:val="6"/>
  </w:num>
  <w:num w:numId="6">
    <w:abstractNumId w:val="28"/>
  </w:num>
  <w:num w:numId="7">
    <w:abstractNumId w:val="7"/>
  </w:num>
  <w:num w:numId="8">
    <w:abstractNumId w:val="32"/>
  </w:num>
  <w:num w:numId="9">
    <w:abstractNumId w:val="8"/>
  </w:num>
  <w:num w:numId="10">
    <w:abstractNumId w:val="35"/>
  </w:num>
  <w:num w:numId="11">
    <w:abstractNumId w:val="31"/>
  </w:num>
  <w:num w:numId="12">
    <w:abstractNumId w:val="30"/>
  </w:num>
  <w:num w:numId="13">
    <w:abstractNumId w:val="43"/>
  </w:num>
  <w:num w:numId="14">
    <w:abstractNumId w:val="5"/>
  </w:num>
  <w:num w:numId="15">
    <w:abstractNumId w:val="17"/>
  </w:num>
  <w:num w:numId="16">
    <w:abstractNumId w:val="33"/>
  </w:num>
  <w:num w:numId="17">
    <w:abstractNumId w:val="42"/>
  </w:num>
  <w:num w:numId="18">
    <w:abstractNumId w:val="38"/>
  </w:num>
  <w:num w:numId="19">
    <w:abstractNumId w:val="41"/>
  </w:num>
  <w:num w:numId="20">
    <w:abstractNumId w:val="27"/>
  </w:num>
  <w:num w:numId="21">
    <w:abstractNumId w:val="36"/>
  </w:num>
  <w:num w:numId="22">
    <w:abstractNumId w:val="9"/>
  </w:num>
  <w:num w:numId="23">
    <w:abstractNumId w:val="19"/>
  </w:num>
  <w:num w:numId="24">
    <w:abstractNumId w:val="37"/>
  </w:num>
  <w:num w:numId="25">
    <w:abstractNumId w:val="16"/>
  </w:num>
  <w:num w:numId="26">
    <w:abstractNumId w:val="29"/>
  </w:num>
  <w:num w:numId="27">
    <w:abstractNumId w:val="11"/>
  </w:num>
  <w:num w:numId="28">
    <w:abstractNumId w:val="0"/>
  </w:num>
  <w:num w:numId="29">
    <w:abstractNumId w:val="12"/>
  </w:num>
  <w:num w:numId="30">
    <w:abstractNumId w:val="26"/>
  </w:num>
  <w:num w:numId="31">
    <w:abstractNumId w:val="24"/>
  </w:num>
  <w:num w:numId="32">
    <w:abstractNumId w:val="3"/>
  </w:num>
  <w:num w:numId="33">
    <w:abstractNumId w:val="25"/>
  </w:num>
  <w:num w:numId="34">
    <w:abstractNumId w:val="18"/>
  </w:num>
  <w:num w:numId="35">
    <w:abstractNumId w:val="39"/>
  </w:num>
  <w:num w:numId="36">
    <w:abstractNumId w:val="10"/>
  </w:num>
  <w:num w:numId="37">
    <w:abstractNumId w:val="2"/>
  </w:num>
  <w:num w:numId="38">
    <w:abstractNumId w:val="13"/>
  </w:num>
  <w:num w:numId="39">
    <w:abstractNumId w:val="13"/>
  </w:num>
  <w:num w:numId="40">
    <w:abstractNumId w:val="34"/>
  </w:num>
  <w:num w:numId="41">
    <w:abstractNumId w:val="20"/>
  </w:num>
  <w:num w:numId="42">
    <w:abstractNumId w:val="22"/>
  </w:num>
  <w:num w:numId="43">
    <w:abstractNumId w:val="14"/>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B"/>
    <w:rsid w:val="00002F35"/>
    <w:rsid w:val="000041BD"/>
    <w:rsid w:val="00011649"/>
    <w:rsid w:val="0001476F"/>
    <w:rsid w:val="00017587"/>
    <w:rsid w:val="00021185"/>
    <w:rsid w:val="00031220"/>
    <w:rsid w:val="000547C2"/>
    <w:rsid w:val="00056B32"/>
    <w:rsid w:val="00060687"/>
    <w:rsid w:val="000637E5"/>
    <w:rsid w:val="00074100"/>
    <w:rsid w:val="000754AB"/>
    <w:rsid w:val="000768A3"/>
    <w:rsid w:val="000808BC"/>
    <w:rsid w:val="00084BDE"/>
    <w:rsid w:val="00095DA3"/>
    <w:rsid w:val="000B1A4E"/>
    <w:rsid w:val="000B2A0E"/>
    <w:rsid w:val="000B4477"/>
    <w:rsid w:val="000C1F7F"/>
    <w:rsid w:val="000C3803"/>
    <w:rsid w:val="000C6021"/>
    <w:rsid w:val="000D5E65"/>
    <w:rsid w:val="000D5FB9"/>
    <w:rsid w:val="000E3FDB"/>
    <w:rsid w:val="000E64CA"/>
    <w:rsid w:val="000F3A47"/>
    <w:rsid w:val="000F74D2"/>
    <w:rsid w:val="0010035D"/>
    <w:rsid w:val="00102CF8"/>
    <w:rsid w:val="0010307A"/>
    <w:rsid w:val="00124387"/>
    <w:rsid w:val="00125484"/>
    <w:rsid w:val="00130807"/>
    <w:rsid w:val="00130B55"/>
    <w:rsid w:val="0013447A"/>
    <w:rsid w:val="0013793D"/>
    <w:rsid w:val="0014469D"/>
    <w:rsid w:val="001506B8"/>
    <w:rsid w:val="00156555"/>
    <w:rsid w:val="00160082"/>
    <w:rsid w:val="00161768"/>
    <w:rsid w:val="00174B55"/>
    <w:rsid w:val="00185CE2"/>
    <w:rsid w:val="001915C9"/>
    <w:rsid w:val="00192CE7"/>
    <w:rsid w:val="0019334B"/>
    <w:rsid w:val="00197AD6"/>
    <w:rsid w:val="001A02B7"/>
    <w:rsid w:val="001C13A9"/>
    <w:rsid w:val="001C4091"/>
    <w:rsid w:val="001C44A2"/>
    <w:rsid w:val="001D1771"/>
    <w:rsid w:val="001D3E9F"/>
    <w:rsid w:val="001D5396"/>
    <w:rsid w:val="001D64C7"/>
    <w:rsid w:val="001D7AAB"/>
    <w:rsid w:val="001E12AA"/>
    <w:rsid w:val="001E28E0"/>
    <w:rsid w:val="001E6A8B"/>
    <w:rsid w:val="001F2979"/>
    <w:rsid w:val="001F3165"/>
    <w:rsid w:val="001F3BD9"/>
    <w:rsid w:val="00201AC3"/>
    <w:rsid w:val="00202FBF"/>
    <w:rsid w:val="00206636"/>
    <w:rsid w:val="00207151"/>
    <w:rsid w:val="00207C1F"/>
    <w:rsid w:val="0021049D"/>
    <w:rsid w:val="00213643"/>
    <w:rsid w:val="00214F01"/>
    <w:rsid w:val="00220C5A"/>
    <w:rsid w:val="00221D49"/>
    <w:rsid w:val="00224929"/>
    <w:rsid w:val="0022617D"/>
    <w:rsid w:val="002315D0"/>
    <w:rsid w:val="00245F41"/>
    <w:rsid w:val="002463D5"/>
    <w:rsid w:val="002505FB"/>
    <w:rsid w:val="00256D7E"/>
    <w:rsid w:val="00260609"/>
    <w:rsid w:val="00262E86"/>
    <w:rsid w:val="00265769"/>
    <w:rsid w:val="00266936"/>
    <w:rsid w:val="00266BD1"/>
    <w:rsid w:val="00270F2E"/>
    <w:rsid w:val="00286308"/>
    <w:rsid w:val="002934EB"/>
    <w:rsid w:val="00296508"/>
    <w:rsid w:val="0029742A"/>
    <w:rsid w:val="002B6E04"/>
    <w:rsid w:val="002D42D7"/>
    <w:rsid w:val="002D467A"/>
    <w:rsid w:val="002E23CD"/>
    <w:rsid w:val="002E60ED"/>
    <w:rsid w:val="002E6702"/>
    <w:rsid w:val="002F3E3D"/>
    <w:rsid w:val="0030246E"/>
    <w:rsid w:val="003028F7"/>
    <w:rsid w:val="00302AFD"/>
    <w:rsid w:val="00316129"/>
    <w:rsid w:val="00324FCE"/>
    <w:rsid w:val="00326EB6"/>
    <w:rsid w:val="00327574"/>
    <w:rsid w:val="00327A53"/>
    <w:rsid w:val="0034689A"/>
    <w:rsid w:val="00346A41"/>
    <w:rsid w:val="003476AA"/>
    <w:rsid w:val="00370686"/>
    <w:rsid w:val="003821E9"/>
    <w:rsid w:val="0038767C"/>
    <w:rsid w:val="00392D3F"/>
    <w:rsid w:val="00394F60"/>
    <w:rsid w:val="003A4CC0"/>
    <w:rsid w:val="003B7FEA"/>
    <w:rsid w:val="003C07EA"/>
    <w:rsid w:val="003D0747"/>
    <w:rsid w:val="003D445B"/>
    <w:rsid w:val="003F2E2E"/>
    <w:rsid w:val="003F3572"/>
    <w:rsid w:val="00403CF6"/>
    <w:rsid w:val="00404D47"/>
    <w:rsid w:val="0040775D"/>
    <w:rsid w:val="00421C78"/>
    <w:rsid w:val="004254B5"/>
    <w:rsid w:val="00431EAA"/>
    <w:rsid w:val="004329E8"/>
    <w:rsid w:val="00441BDA"/>
    <w:rsid w:val="00452505"/>
    <w:rsid w:val="0045333C"/>
    <w:rsid w:val="004627E1"/>
    <w:rsid w:val="00473288"/>
    <w:rsid w:val="004778B0"/>
    <w:rsid w:val="00483676"/>
    <w:rsid w:val="004879FA"/>
    <w:rsid w:val="004938D3"/>
    <w:rsid w:val="00493AE1"/>
    <w:rsid w:val="004A202B"/>
    <w:rsid w:val="004A4DE5"/>
    <w:rsid w:val="004B0645"/>
    <w:rsid w:val="004B71AD"/>
    <w:rsid w:val="004C0F92"/>
    <w:rsid w:val="004C2197"/>
    <w:rsid w:val="004C7CCA"/>
    <w:rsid w:val="004E1D7D"/>
    <w:rsid w:val="004E1EE2"/>
    <w:rsid w:val="004E2A3E"/>
    <w:rsid w:val="004E5203"/>
    <w:rsid w:val="004E5245"/>
    <w:rsid w:val="004E69FF"/>
    <w:rsid w:val="00505305"/>
    <w:rsid w:val="0051028C"/>
    <w:rsid w:val="005103EA"/>
    <w:rsid w:val="00510D0F"/>
    <w:rsid w:val="00511F66"/>
    <w:rsid w:val="00535D79"/>
    <w:rsid w:val="0054796F"/>
    <w:rsid w:val="005522C1"/>
    <w:rsid w:val="005531FA"/>
    <w:rsid w:val="00554BF1"/>
    <w:rsid w:val="0055564D"/>
    <w:rsid w:val="005562AF"/>
    <w:rsid w:val="00561411"/>
    <w:rsid w:val="00564CE2"/>
    <w:rsid w:val="00565109"/>
    <w:rsid w:val="00572BAE"/>
    <w:rsid w:val="005925E3"/>
    <w:rsid w:val="005966EE"/>
    <w:rsid w:val="00597B91"/>
    <w:rsid w:val="005A101B"/>
    <w:rsid w:val="005A14F2"/>
    <w:rsid w:val="005A324E"/>
    <w:rsid w:val="005A52D1"/>
    <w:rsid w:val="005A63BB"/>
    <w:rsid w:val="005A6735"/>
    <w:rsid w:val="005A7A33"/>
    <w:rsid w:val="005B01DA"/>
    <w:rsid w:val="005B60AD"/>
    <w:rsid w:val="005C20E4"/>
    <w:rsid w:val="005C37C3"/>
    <w:rsid w:val="005C4734"/>
    <w:rsid w:val="005D0041"/>
    <w:rsid w:val="005D1D8E"/>
    <w:rsid w:val="005D4CD1"/>
    <w:rsid w:val="005D702F"/>
    <w:rsid w:val="005F2B5C"/>
    <w:rsid w:val="005F47E0"/>
    <w:rsid w:val="00601DE6"/>
    <w:rsid w:val="00607B9C"/>
    <w:rsid w:val="00610919"/>
    <w:rsid w:val="00617F57"/>
    <w:rsid w:val="00641356"/>
    <w:rsid w:val="0064163C"/>
    <w:rsid w:val="006423D1"/>
    <w:rsid w:val="00645BED"/>
    <w:rsid w:val="00653507"/>
    <w:rsid w:val="0066375E"/>
    <w:rsid w:val="0067454A"/>
    <w:rsid w:val="0067457B"/>
    <w:rsid w:val="006811DD"/>
    <w:rsid w:val="00687D0F"/>
    <w:rsid w:val="006937E8"/>
    <w:rsid w:val="006952E3"/>
    <w:rsid w:val="00695A4B"/>
    <w:rsid w:val="00696E96"/>
    <w:rsid w:val="006A0B17"/>
    <w:rsid w:val="006B0FA2"/>
    <w:rsid w:val="006B35B0"/>
    <w:rsid w:val="006C1C24"/>
    <w:rsid w:val="006D490A"/>
    <w:rsid w:val="006D6166"/>
    <w:rsid w:val="006E3E67"/>
    <w:rsid w:val="006E491F"/>
    <w:rsid w:val="006F33F3"/>
    <w:rsid w:val="00702001"/>
    <w:rsid w:val="00704850"/>
    <w:rsid w:val="0072065C"/>
    <w:rsid w:val="0072569D"/>
    <w:rsid w:val="00735A62"/>
    <w:rsid w:val="00735FDF"/>
    <w:rsid w:val="00737161"/>
    <w:rsid w:val="007373AE"/>
    <w:rsid w:val="007628E5"/>
    <w:rsid w:val="007633B0"/>
    <w:rsid w:val="00766231"/>
    <w:rsid w:val="00766CA4"/>
    <w:rsid w:val="00774C44"/>
    <w:rsid w:val="00781B87"/>
    <w:rsid w:val="00786984"/>
    <w:rsid w:val="00786FD0"/>
    <w:rsid w:val="007919BE"/>
    <w:rsid w:val="007A6617"/>
    <w:rsid w:val="007A695D"/>
    <w:rsid w:val="007B36F2"/>
    <w:rsid w:val="007B3BD0"/>
    <w:rsid w:val="007C09E7"/>
    <w:rsid w:val="007C36E6"/>
    <w:rsid w:val="007D1F16"/>
    <w:rsid w:val="007D5DD2"/>
    <w:rsid w:val="007E2C59"/>
    <w:rsid w:val="007E781A"/>
    <w:rsid w:val="007F0AA0"/>
    <w:rsid w:val="007F0D7A"/>
    <w:rsid w:val="00800FF9"/>
    <w:rsid w:val="008017C6"/>
    <w:rsid w:val="00814FA8"/>
    <w:rsid w:val="008227C3"/>
    <w:rsid w:val="00826F76"/>
    <w:rsid w:val="00833A67"/>
    <w:rsid w:val="00835525"/>
    <w:rsid w:val="008358EB"/>
    <w:rsid w:val="008409E3"/>
    <w:rsid w:val="00842482"/>
    <w:rsid w:val="008459B2"/>
    <w:rsid w:val="00847A1F"/>
    <w:rsid w:val="008605C0"/>
    <w:rsid w:val="00861AAA"/>
    <w:rsid w:val="0086305D"/>
    <w:rsid w:val="00870C81"/>
    <w:rsid w:val="00872A7E"/>
    <w:rsid w:val="008758A2"/>
    <w:rsid w:val="00877DDD"/>
    <w:rsid w:val="00880E87"/>
    <w:rsid w:val="008A66E9"/>
    <w:rsid w:val="008A69EF"/>
    <w:rsid w:val="008A6D2B"/>
    <w:rsid w:val="008B162E"/>
    <w:rsid w:val="008B3C4D"/>
    <w:rsid w:val="008C1880"/>
    <w:rsid w:val="008C3343"/>
    <w:rsid w:val="008C42E0"/>
    <w:rsid w:val="008E0A6D"/>
    <w:rsid w:val="008E56A4"/>
    <w:rsid w:val="008E647D"/>
    <w:rsid w:val="008E7FAE"/>
    <w:rsid w:val="008F096F"/>
    <w:rsid w:val="008F20F4"/>
    <w:rsid w:val="008F3029"/>
    <w:rsid w:val="008F6BFE"/>
    <w:rsid w:val="008F7ECB"/>
    <w:rsid w:val="009004CF"/>
    <w:rsid w:val="00901D21"/>
    <w:rsid w:val="00901D5B"/>
    <w:rsid w:val="00901EC9"/>
    <w:rsid w:val="00902412"/>
    <w:rsid w:val="00903F49"/>
    <w:rsid w:val="00914A44"/>
    <w:rsid w:val="009152FC"/>
    <w:rsid w:val="00915481"/>
    <w:rsid w:val="00916062"/>
    <w:rsid w:val="00925D80"/>
    <w:rsid w:val="009277EB"/>
    <w:rsid w:val="00927BC3"/>
    <w:rsid w:val="009376C4"/>
    <w:rsid w:val="00945089"/>
    <w:rsid w:val="0094551B"/>
    <w:rsid w:val="00946BAE"/>
    <w:rsid w:val="009548A9"/>
    <w:rsid w:val="009603E0"/>
    <w:rsid w:val="009666A4"/>
    <w:rsid w:val="009820D9"/>
    <w:rsid w:val="00982DB9"/>
    <w:rsid w:val="009847FF"/>
    <w:rsid w:val="009915C6"/>
    <w:rsid w:val="009A5CF2"/>
    <w:rsid w:val="009C4BBB"/>
    <w:rsid w:val="009D4EDD"/>
    <w:rsid w:val="009E06E6"/>
    <w:rsid w:val="009E1246"/>
    <w:rsid w:val="009E4865"/>
    <w:rsid w:val="00A00C64"/>
    <w:rsid w:val="00A17423"/>
    <w:rsid w:val="00A17D39"/>
    <w:rsid w:val="00A21109"/>
    <w:rsid w:val="00A226D4"/>
    <w:rsid w:val="00A23DF8"/>
    <w:rsid w:val="00A32403"/>
    <w:rsid w:val="00A329AF"/>
    <w:rsid w:val="00A419DE"/>
    <w:rsid w:val="00A51F06"/>
    <w:rsid w:val="00A57AE4"/>
    <w:rsid w:val="00A600A2"/>
    <w:rsid w:val="00A67DD6"/>
    <w:rsid w:val="00A71B64"/>
    <w:rsid w:val="00A71E9E"/>
    <w:rsid w:val="00A74188"/>
    <w:rsid w:val="00A76C49"/>
    <w:rsid w:val="00A8025F"/>
    <w:rsid w:val="00A809C5"/>
    <w:rsid w:val="00A9128D"/>
    <w:rsid w:val="00A91A26"/>
    <w:rsid w:val="00A95380"/>
    <w:rsid w:val="00A962DF"/>
    <w:rsid w:val="00AA2022"/>
    <w:rsid w:val="00AA2274"/>
    <w:rsid w:val="00AA2F66"/>
    <w:rsid w:val="00AB2BE1"/>
    <w:rsid w:val="00AB7D39"/>
    <w:rsid w:val="00AB7F1E"/>
    <w:rsid w:val="00AC2F9A"/>
    <w:rsid w:val="00AC4EBB"/>
    <w:rsid w:val="00AD24D0"/>
    <w:rsid w:val="00AE563B"/>
    <w:rsid w:val="00AF221E"/>
    <w:rsid w:val="00AF5508"/>
    <w:rsid w:val="00B007E0"/>
    <w:rsid w:val="00B013BA"/>
    <w:rsid w:val="00B0395D"/>
    <w:rsid w:val="00B07871"/>
    <w:rsid w:val="00B1218F"/>
    <w:rsid w:val="00B12AC2"/>
    <w:rsid w:val="00B1424C"/>
    <w:rsid w:val="00B26D15"/>
    <w:rsid w:val="00B31854"/>
    <w:rsid w:val="00B328DE"/>
    <w:rsid w:val="00B446BC"/>
    <w:rsid w:val="00B44D0C"/>
    <w:rsid w:val="00B45647"/>
    <w:rsid w:val="00B465FF"/>
    <w:rsid w:val="00B55B1D"/>
    <w:rsid w:val="00B64DBB"/>
    <w:rsid w:val="00B758BE"/>
    <w:rsid w:val="00B81ED6"/>
    <w:rsid w:val="00BA1258"/>
    <w:rsid w:val="00BA3A9A"/>
    <w:rsid w:val="00BB10BC"/>
    <w:rsid w:val="00BB28EF"/>
    <w:rsid w:val="00BB3C2D"/>
    <w:rsid w:val="00BB74A8"/>
    <w:rsid w:val="00BC2BE5"/>
    <w:rsid w:val="00BD066D"/>
    <w:rsid w:val="00BD5F2F"/>
    <w:rsid w:val="00BE3983"/>
    <w:rsid w:val="00BE4D99"/>
    <w:rsid w:val="00BE5722"/>
    <w:rsid w:val="00BE7EBB"/>
    <w:rsid w:val="00BF48ED"/>
    <w:rsid w:val="00BF53D3"/>
    <w:rsid w:val="00BF7FEC"/>
    <w:rsid w:val="00C112EB"/>
    <w:rsid w:val="00C2087E"/>
    <w:rsid w:val="00C22330"/>
    <w:rsid w:val="00C26DEB"/>
    <w:rsid w:val="00C36551"/>
    <w:rsid w:val="00C41383"/>
    <w:rsid w:val="00C415F8"/>
    <w:rsid w:val="00C53A70"/>
    <w:rsid w:val="00C53CB7"/>
    <w:rsid w:val="00C55013"/>
    <w:rsid w:val="00C5539F"/>
    <w:rsid w:val="00C57D8D"/>
    <w:rsid w:val="00C6120C"/>
    <w:rsid w:val="00C61A0F"/>
    <w:rsid w:val="00C71BB1"/>
    <w:rsid w:val="00C73717"/>
    <w:rsid w:val="00C76E2B"/>
    <w:rsid w:val="00C81199"/>
    <w:rsid w:val="00C8328C"/>
    <w:rsid w:val="00C8680E"/>
    <w:rsid w:val="00C95040"/>
    <w:rsid w:val="00CA30DD"/>
    <w:rsid w:val="00CA50DA"/>
    <w:rsid w:val="00CA7364"/>
    <w:rsid w:val="00CB6B73"/>
    <w:rsid w:val="00CB6FB3"/>
    <w:rsid w:val="00CC0408"/>
    <w:rsid w:val="00CC05E7"/>
    <w:rsid w:val="00CC385B"/>
    <w:rsid w:val="00CD0F4F"/>
    <w:rsid w:val="00CE70F1"/>
    <w:rsid w:val="00CF2F22"/>
    <w:rsid w:val="00D0189B"/>
    <w:rsid w:val="00D05121"/>
    <w:rsid w:val="00D215AA"/>
    <w:rsid w:val="00D30055"/>
    <w:rsid w:val="00D30B90"/>
    <w:rsid w:val="00D318B4"/>
    <w:rsid w:val="00D3288C"/>
    <w:rsid w:val="00D336D1"/>
    <w:rsid w:val="00D35A93"/>
    <w:rsid w:val="00D36FA2"/>
    <w:rsid w:val="00D37CBF"/>
    <w:rsid w:val="00D418B9"/>
    <w:rsid w:val="00D47F36"/>
    <w:rsid w:val="00D5585E"/>
    <w:rsid w:val="00D55EC1"/>
    <w:rsid w:val="00D61627"/>
    <w:rsid w:val="00D70A34"/>
    <w:rsid w:val="00D862F4"/>
    <w:rsid w:val="00D93173"/>
    <w:rsid w:val="00D95532"/>
    <w:rsid w:val="00DB11CD"/>
    <w:rsid w:val="00DB4AB4"/>
    <w:rsid w:val="00DC098B"/>
    <w:rsid w:val="00DC5813"/>
    <w:rsid w:val="00DC5A2A"/>
    <w:rsid w:val="00DC67E4"/>
    <w:rsid w:val="00DC73DB"/>
    <w:rsid w:val="00DD47BB"/>
    <w:rsid w:val="00DE678F"/>
    <w:rsid w:val="00DF0CBA"/>
    <w:rsid w:val="00DF619B"/>
    <w:rsid w:val="00E007A3"/>
    <w:rsid w:val="00E067E3"/>
    <w:rsid w:val="00E072FC"/>
    <w:rsid w:val="00E07621"/>
    <w:rsid w:val="00E116B8"/>
    <w:rsid w:val="00E144C4"/>
    <w:rsid w:val="00E1496D"/>
    <w:rsid w:val="00E1568D"/>
    <w:rsid w:val="00E202FC"/>
    <w:rsid w:val="00E2632C"/>
    <w:rsid w:val="00E32CD3"/>
    <w:rsid w:val="00E35046"/>
    <w:rsid w:val="00E354F5"/>
    <w:rsid w:val="00E40E1A"/>
    <w:rsid w:val="00E61EFE"/>
    <w:rsid w:val="00E623C6"/>
    <w:rsid w:val="00E63965"/>
    <w:rsid w:val="00E73EA7"/>
    <w:rsid w:val="00E875BC"/>
    <w:rsid w:val="00E90D7F"/>
    <w:rsid w:val="00E94ECD"/>
    <w:rsid w:val="00E95E90"/>
    <w:rsid w:val="00EA42D3"/>
    <w:rsid w:val="00EA4508"/>
    <w:rsid w:val="00EB0576"/>
    <w:rsid w:val="00EB1544"/>
    <w:rsid w:val="00EB1FE9"/>
    <w:rsid w:val="00EB2323"/>
    <w:rsid w:val="00EB2747"/>
    <w:rsid w:val="00EB39FB"/>
    <w:rsid w:val="00EC0431"/>
    <w:rsid w:val="00ED030F"/>
    <w:rsid w:val="00ED20BD"/>
    <w:rsid w:val="00EE3F87"/>
    <w:rsid w:val="00EE60C5"/>
    <w:rsid w:val="00EF0F12"/>
    <w:rsid w:val="00EF1C09"/>
    <w:rsid w:val="00EF4AB0"/>
    <w:rsid w:val="00F00366"/>
    <w:rsid w:val="00F055B5"/>
    <w:rsid w:val="00F05782"/>
    <w:rsid w:val="00F34BA9"/>
    <w:rsid w:val="00F36F08"/>
    <w:rsid w:val="00F41514"/>
    <w:rsid w:val="00F41889"/>
    <w:rsid w:val="00F44212"/>
    <w:rsid w:val="00F66F96"/>
    <w:rsid w:val="00F76199"/>
    <w:rsid w:val="00F818AD"/>
    <w:rsid w:val="00F90359"/>
    <w:rsid w:val="00F90462"/>
    <w:rsid w:val="00FA0B04"/>
    <w:rsid w:val="00FA205B"/>
    <w:rsid w:val="00FA2295"/>
    <w:rsid w:val="00FA5E80"/>
    <w:rsid w:val="00FC185F"/>
    <w:rsid w:val="00FC269C"/>
    <w:rsid w:val="00FC5626"/>
    <w:rsid w:val="00FD3F43"/>
    <w:rsid w:val="00FE63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021"/>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F619B"/>
    <w:pPr>
      <w:ind w:left="720"/>
    </w:pPr>
  </w:style>
  <w:style w:type="paragraph" w:styleId="Zkladntext">
    <w:name w:val="Body Text"/>
    <w:basedOn w:val="Normlny"/>
    <w:link w:val="ZkladntextChar"/>
    <w:uiPriority w:val="99"/>
    <w:semiHidden/>
    <w:rsid w:val="00DF619B"/>
    <w:pPr>
      <w:spacing w:before="100" w:beforeAutospacing="1" w:after="100" w:afterAutospacing="1" w:line="240" w:lineRule="auto"/>
    </w:pPr>
    <w:rPr>
      <w:sz w:val="24"/>
      <w:szCs w:val="24"/>
      <w:lang w:eastAsia="sk-SK"/>
    </w:rPr>
  </w:style>
  <w:style w:type="character" w:customStyle="1" w:styleId="ZkladntextChar">
    <w:name w:val="Základný text Char"/>
    <w:basedOn w:val="Predvolenpsmoodseku"/>
    <w:link w:val="Zkladntext"/>
    <w:uiPriority w:val="99"/>
    <w:semiHidden/>
    <w:locked/>
    <w:rsid w:val="00DF619B"/>
    <w:rPr>
      <w:rFonts w:ascii="Times New Roman" w:hAnsi="Times New Roman" w:cs="Times New Roman"/>
      <w:sz w:val="24"/>
      <w:szCs w:val="24"/>
      <w:lang w:eastAsia="sk-SK"/>
    </w:rPr>
  </w:style>
  <w:style w:type="character" w:customStyle="1" w:styleId="apple-converted-space">
    <w:name w:val="apple-converted-space"/>
    <w:basedOn w:val="Predvolenpsmoodseku"/>
    <w:uiPriority w:val="99"/>
    <w:rsid w:val="00DF619B"/>
  </w:style>
  <w:style w:type="paragraph" w:styleId="Zkladntext2">
    <w:name w:val="Body Text 2"/>
    <w:basedOn w:val="Normlny"/>
    <w:link w:val="Zkladntext2Char"/>
    <w:uiPriority w:val="99"/>
    <w:semiHidden/>
    <w:rsid w:val="00DF619B"/>
    <w:pPr>
      <w:spacing w:before="100" w:beforeAutospacing="1" w:after="100" w:afterAutospacing="1" w:line="240" w:lineRule="auto"/>
    </w:pPr>
    <w:rPr>
      <w:sz w:val="24"/>
      <w:szCs w:val="24"/>
      <w:lang w:eastAsia="sk-SK"/>
    </w:rPr>
  </w:style>
  <w:style w:type="character" w:customStyle="1" w:styleId="Zkladntext2Char">
    <w:name w:val="Základný text 2 Char"/>
    <w:basedOn w:val="Predvolenpsmoodseku"/>
    <w:link w:val="Zkladntext2"/>
    <w:uiPriority w:val="99"/>
    <w:semiHidden/>
    <w:locked/>
    <w:rsid w:val="00DF619B"/>
    <w:rPr>
      <w:rFonts w:ascii="Times New Roman" w:hAnsi="Times New Roman" w:cs="Times New Roman"/>
      <w:sz w:val="24"/>
      <w:szCs w:val="24"/>
      <w:lang w:eastAsia="sk-SK"/>
    </w:rPr>
  </w:style>
  <w:style w:type="character" w:styleId="Siln">
    <w:name w:val="Strong"/>
    <w:basedOn w:val="Predvolenpsmoodseku"/>
    <w:uiPriority w:val="99"/>
    <w:qFormat/>
    <w:rsid w:val="00DF619B"/>
    <w:rPr>
      <w:b/>
      <w:bCs/>
    </w:rPr>
  </w:style>
  <w:style w:type="paragraph" w:styleId="Hlavika">
    <w:name w:val="header"/>
    <w:basedOn w:val="Normlny"/>
    <w:link w:val="HlavikaChar"/>
    <w:uiPriority w:val="99"/>
    <w:semiHidden/>
    <w:rsid w:val="00AA2F6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AA2F66"/>
  </w:style>
  <w:style w:type="paragraph" w:styleId="Pta">
    <w:name w:val="footer"/>
    <w:basedOn w:val="Normlny"/>
    <w:link w:val="PtaChar"/>
    <w:uiPriority w:val="99"/>
    <w:rsid w:val="00AA2F66"/>
    <w:pPr>
      <w:tabs>
        <w:tab w:val="center" w:pos="4536"/>
        <w:tab w:val="right" w:pos="9072"/>
      </w:tabs>
      <w:spacing w:after="0" w:line="240" w:lineRule="auto"/>
    </w:pPr>
  </w:style>
  <w:style w:type="character" w:customStyle="1" w:styleId="PtaChar">
    <w:name w:val="Päta Char"/>
    <w:basedOn w:val="Predvolenpsmoodseku"/>
    <w:link w:val="Pta"/>
    <w:uiPriority w:val="99"/>
    <w:locked/>
    <w:rsid w:val="00AA2F66"/>
  </w:style>
  <w:style w:type="paragraph" w:styleId="Normlnywebov">
    <w:name w:val="Normal (Web)"/>
    <w:basedOn w:val="Normlny"/>
    <w:uiPriority w:val="99"/>
    <w:rsid w:val="007633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95E90"/>
    <w:rPr>
      <w:color w:val="0000FF"/>
      <w:u w:val="single"/>
    </w:rPr>
  </w:style>
  <w:style w:type="paragraph" w:styleId="Textbubliny">
    <w:name w:val="Balloon Text"/>
    <w:basedOn w:val="Normlny"/>
    <w:link w:val="TextbublinyChar"/>
    <w:uiPriority w:val="99"/>
    <w:semiHidden/>
    <w:rsid w:val="00F761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76199"/>
    <w:rPr>
      <w:rFonts w:ascii="Tahoma" w:hAnsi="Tahoma" w:cs="Tahoma"/>
      <w:sz w:val="16"/>
      <w:szCs w:val="16"/>
      <w:lang w:eastAsia="en-US"/>
    </w:rPr>
  </w:style>
  <w:style w:type="character" w:customStyle="1" w:styleId="h1a">
    <w:name w:val="h1a"/>
    <w:basedOn w:val="Predvolenpsmoodseku"/>
    <w:uiPriority w:val="99"/>
    <w:rsid w:val="008F3029"/>
  </w:style>
  <w:style w:type="character" w:styleId="Odkaznakomentr">
    <w:name w:val="annotation reference"/>
    <w:basedOn w:val="Predvolenpsmoodseku"/>
    <w:uiPriority w:val="99"/>
    <w:semiHidden/>
    <w:rsid w:val="00421C78"/>
    <w:rPr>
      <w:sz w:val="16"/>
      <w:szCs w:val="16"/>
    </w:rPr>
  </w:style>
  <w:style w:type="paragraph" w:styleId="Textkomentra">
    <w:name w:val="annotation text"/>
    <w:basedOn w:val="Normlny"/>
    <w:link w:val="TextkomentraChar"/>
    <w:uiPriority w:val="99"/>
    <w:semiHidden/>
    <w:rsid w:val="00421C78"/>
    <w:rPr>
      <w:sz w:val="20"/>
      <w:szCs w:val="20"/>
    </w:rPr>
  </w:style>
  <w:style w:type="character" w:customStyle="1" w:styleId="TextkomentraChar">
    <w:name w:val="Text komentára Char"/>
    <w:basedOn w:val="Predvolenpsmoodseku"/>
    <w:link w:val="Textkomentra"/>
    <w:uiPriority w:val="99"/>
    <w:semiHidden/>
    <w:locked/>
    <w:rsid w:val="00421C78"/>
    <w:rPr>
      <w:lang w:val="sk-SK" w:eastAsia="en-US"/>
    </w:rPr>
  </w:style>
  <w:style w:type="paragraph" w:styleId="Predmetkomentra">
    <w:name w:val="annotation subject"/>
    <w:basedOn w:val="Textkomentra"/>
    <w:next w:val="Textkomentra"/>
    <w:link w:val="PredmetkomentraChar"/>
    <w:uiPriority w:val="99"/>
    <w:semiHidden/>
    <w:rsid w:val="00421C78"/>
    <w:rPr>
      <w:b/>
      <w:bCs/>
    </w:rPr>
  </w:style>
  <w:style w:type="character" w:customStyle="1" w:styleId="PredmetkomentraChar">
    <w:name w:val="Predmet komentára Char"/>
    <w:basedOn w:val="TextkomentraChar"/>
    <w:link w:val="Predmetkomentra"/>
    <w:uiPriority w:val="99"/>
    <w:semiHidden/>
    <w:locked/>
    <w:rsid w:val="00421C78"/>
    <w:rPr>
      <w:b/>
      <w:bCs/>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7489">
      <w:marLeft w:val="0"/>
      <w:marRight w:val="0"/>
      <w:marTop w:val="0"/>
      <w:marBottom w:val="0"/>
      <w:divBdr>
        <w:top w:val="none" w:sz="0" w:space="0" w:color="auto"/>
        <w:left w:val="none" w:sz="0" w:space="0" w:color="auto"/>
        <w:bottom w:val="none" w:sz="0" w:space="0" w:color="auto"/>
        <w:right w:val="none" w:sz="0" w:space="0" w:color="auto"/>
      </w:divBdr>
      <w:divsChild>
        <w:div w:id="1956787487">
          <w:marLeft w:val="720"/>
          <w:marRight w:val="0"/>
          <w:marTop w:val="0"/>
          <w:marBottom w:val="0"/>
          <w:divBdr>
            <w:top w:val="none" w:sz="0" w:space="0" w:color="auto"/>
            <w:left w:val="none" w:sz="0" w:space="0" w:color="auto"/>
            <w:bottom w:val="none" w:sz="0" w:space="0" w:color="auto"/>
            <w:right w:val="none" w:sz="0" w:space="0" w:color="auto"/>
          </w:divBdr>
        </w:div>
        <w:div w:id="1956787488">
          <w:marLeft w:val="720"/>
          <w:marRight w:val="0"/>
          <w:marTop w:val="120"/>
          <w:marBottom w:val="0"/>
          <w:divBdr>
            <w:top w:val="none" w:sz="0" w:space="0" w:color="auto"/>
            <w:left w:val="none" w:sz="0" w:space="0" w:color="auto"/>
            <w:bottom w:val="none" w:sz="0" w:space="0" w:color="auto"/>
            <w:right w:val="none" w:sz="0" w:space="0" w:color="auto"/>
          </w:divBdr>
        </w:div>
        <w:div w:id="1956787490">
          <w:marLeft w:val="720"/>
          <w:marRight w:val="0"/>
          <w:marTop w:val="0"/>
          <w:marBottom w:val="0"/>
          <w:divBdr>
            <w:top w:val="none" w:sz="0" w:space="0" w:color="auto"/>
            <w:left w:val="none" w:sz="0" w:space="0" w:color="auto"/>
            <w:bottom w:val="none" w:sz="0" w:space="0" w:color="auto"/>
            <w:right w:val="none" w:sz="0" w:space="0" w:color="auto"/>
          </w:divBdr>
        </w:div>
        <w:div w:id="1956787491">
          <w:marLeft w:val="720"/>
          <w:marRight w:val="0"/>
          <w:marTop w:val="0"/>
          <w:marBottom w:val="0"/>
          <w:divBdr>
            <w:top w:val="none" w:sz="0" w:space="0" w:color="auto"/>
            <w:left w:val="none" w:sz="0" w:space="0" w:color="auto"/>
            <w:bottom w:val="none" w:sz="0" w:space="0" w:color="auto"/>
            <w:right w:val="none" w:sz="0" w:space="0" w:color="auto"/>
          </w:divBdr>
        </w:div>
        <w:div w:id="1956787492">
          <w:marLeft w:val="720"/>
          <w:marRight w:val="0"/>
          <w:marTop w:val="0"/>
          <w:marBottom w:val="0"/>
          <w:divBdr>
            <w:top w:val="none" w:sz="0" w:space="0" w:color="auto"/>
            <w:left w:val="none" w:sz="0" w:space="0" w:color="auto"/>
            <w:bottom w:val="none" w:sz="0" w:space="0" w:color="auto"/>
            <w:right w:val="none" w:sz="0" w:space="0" w:color="auto"/>
          </w:divBdr>
        </w:div>
        <w:div w:id="1956787493">
          <w:marLeft w:val="720"/>
          <w:marRight w:val="0"/>
          <w:marTop w:val="0"/>
          <w:marBottom w:val="0"/>
          <w:divBdr>
            <w:top w:val="none" w:sz="0" w:space="0" w:color="auto"/>
            <w:left w:val="none" w:sz="0" w:space="0" w:color="auto"/>
            <w:bottom w:val="none" w:sz="0" w:space="0" w:color="auto"/>
            <w:right w:val="none" w:sz="0" w:space="0" w:color="auto"/>
          </w:divBdr>
        </w:div>
      </w:divsChild>
    </w:div>
    <w:div w:id="1956787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vf@sa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enyvzdelavacifond.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elenyvzdelavacifond.sk" TargetMode="External"/><Relationship Id="rId4" Type="http://schemas.openxmlformats.org/officeDocument/2006/relationships/webSettings" Target="webSettings.xml"/><Relationship Id="rId9" Type="http://schemas.openxmlformats.org/officeDocument/2006/relationships/hyperlink" Target="http://www.zelenyvzdelacifond.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12119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2018-09-07T09:18:00Z</dcterms:created>
  <dcterms:modified xsi:type="dcterms:W3CDTF">2018-09-07T09:18:00Z</dcterms:modified>
</cp:coreProperties>
</file>